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F6" w:rsidRPr="00FD69F6" w:rsidRDefault="00FD69F6" w:rsidP="00E47FAC">
      <w:pPr>
        <w:pBdr>
          <w:bottom w:val="single" w:sz="6" w:space="1" w:color="auto"/>
        </w:pBdr>
        <w:ind w:firstLine="420"/>
        <w:jc w:val="center"/>
        <w:rPr>
          <w:rFonts w:ascii="Arial" w:eastAsia="宋体" w:hAnsi="Arial" w:cs="Arial"/>
          <w:vanish/>
          <w:sz w:val="16"/>
          <w:szCs w:val="16"/>
          <w:lang w:eastAsia="zh-CN" w:bidi="ar-SA"/>
        </w:rPr>
      </w:pPr>
      <w:r w:rsidRPr="00FD69F6">
        <w:rPr>
          <w:rFonts w:ascii="Arial" w:eastAsia="宋体" w:hAnsi="Arial" w:cs="Arial" w:hint="eastAsia"/>
          <w:vanish/>
          <w:sz w:val="16"/>
          <w:szCs w:val="16"/>
          <w:lang w:eastAsia="zh-CN" w:bidi="ar-SA"/>
        </w:rPr>
        <w:t>窗体顶端</w:t>
      </w:r>
    </w:p>
    <w:p w:rsidR="00E47FAC" w:rsidRDefault="00E47FAC" w:rsidP="00E47FAC">
      <w:pPr>
        <w:spacing w:line="400" w:lineRule="atLeast"/>
        <w:rPr>
          <w:rFonts w:ascii="宋体" w:eastAsia="宋体" w:hAnsi="宋体" w:cs="宋体"/>
          <w:color w:val="000000"/>
          <w:lang w:eastAsia="zh-CN" w:bidi="ar-SA"/>
        </w:rPr>
      </w:pPr>
    </w:p>
    <w:p w:rsidR="00E47FAC" w:rsidRDefault="00E47FAC" w:rsidP="00E47FAC">
      <w:pPr>
        <w:jc w:val="center"/>
        <w:rPr>
          <w:b/>
          <w:bCs/>
          <w:sz w:val="32"/>
          <w:lang w:eastAsia="zh-CN"/>
        </w:rPr>
      </w:pPr>
      <w:r w:rsidRPr="0065544E">
        <w:rPr>
          <w:rFonts w:hint="eastAsia"/>
          <w:b/>
          <w:bCs/>
          <w:sz w:val="32"/>
          <w:lang w:eastAsia="zh-CN"/>
        </w:rPr>
        <w:t>苏州工业园区服务外包职业学院</w:t>
      </w:r>
    </w:p>
    <w:p w:rsidR="00E47FAC" w:rsidRDefault="00E47FAC" w:rsidP="00E47FAC">
      <w:pPr>
        <w:jc w:val="center"/>
        <w:rPr>
          <w:sz w:val="32"/>
          <w:lang w:eastAsia="zh-CN"/>
        </w:rPr>
      </w:pPr>
      <w:r>
        <w:rPr>
          <w:rFonts w:hint="eastAsia"/>
          <w:b/>
          <w:bCs/>
          <w:sz w:val="32"/>
          <w:lang w:eastAsia="zh-CN"/>
        </w:rPr>
        <w:t>配电房电气设备预防性试验服务招标书</w:t>
      </w:r>
    </w:p>
    <w:p w:rsidR="00E47FAC" w:rsidRDefault="00E47FAC" w:rsidP="00E47FAC">
      <w:pPr>
        <w:spacing w:line="360" w:lineRule="auto"/>
        <w:rPr>
          <w:rFonts w:ascii="宋体" w:hAnsi="宋体"/>
          <w:lang w:eastAsia="zh-CN"/>
        </w:rPr>
      </w:pPr>
      <w:r>
        <w:rPr>
          <w:rFonts w:ascii="宋体" w:hAnsi="宋体" w:hint="eastAsia"/>
          <w:lang w:eastAsia="zh-CN"/>
        </w:rPr>
        <w:t xml:space="preserve">服务单位：    </w:t>
      </w:r>
      <w:r>
        <w:rPr>
          <w:rFonts w:ascii="宋体" w:hAnsi="宋体" w:hint="eastAsia"/>
          <w:u w:val="single"/>
          <w:lang w:eastAsia="zh-CN"/>
        </w:rPr>
        <w:t>苏州工业园区服务外包职业学院</w:t>
      </w:r>
    </w:p>
    <w:p w:rsidR="00E47FAC" w:rsidRDefault="00E47FAC" w:rsidP="00E47FAC">
      <w:pPr>
        <w:rPr>
          <w:lang w:eastAsia="zh-CN"/>
        </w:rPr>
      </w:pPr>
      <w:r>
        <w:rPr>
          <w:rFonts w:hint="eastAsia"/>
          <w:lang w:eastAsia="zh-CN"/>
        </w:rPr>
        <w:t>服务项目：</w:t>
      </w:r>
      <w:r>
        <w:rPr>
          <w:rFonts w:hint="eastAsia"/>
          <w:lang w:eastAsia="zh-CN"/>
        </w:rPr>
        <w:t xml:space="preserve">    </w:t>
      </w:r>
      <w:r>
        <w:rPr>
          <w:rFonts w:hint="eastAsia"/>
          <w:lang w:eastAsia="zh-CN"/>
        </w:rPr>
        <w:t>预防性试验</w:t>
      </w:r>
    </w:p>
    <w:p w:rsidR="00FD69F6" w:rsidRPr="00FD69F6" w:rsidRDefault="00E47FAC" w:rsidP="00FD69F6">
      <w:pPr>
        <w:spacing w:line="400" w:lineRule="atLeast"/>
        <w:ind w:firstLine="480"/>
        <w:rPr>
          <w:rFonts w:ascii="宋体" w:eastAsia="宋体" w:hAnsi="宋体" w:cs="宋体"/>
          <w:color w:val="222222"/>
          <w:sz w:val="21"/>
          <w:szCs w:val="21"/>
          <w:lang w:eastAsia="zh-CN" w:bidi="ar-SA"/>
        </w:rPr>
      </w:pPr>
      <w:r>
        <w:rPr>
          <w:rFonts w:ascii="宋体" w:eastAsia="宋体" w:hAnsi="宋体" w:cs="宋体" w:hint="eastAsia"/>
          <w:color w:val="000000"/>
          <w:lang w:eastAsia="zh-CN" w:bidi="ar-SA"/>
        </w:rPr>
        <w:t>苏</w:t>
      </w:r>
      <w:r w:rsidR="00FD69F6" w:rsidRPr="00FD69F6">
        <w:rPr>
          <w:rFonts w:ascii="宋体" w:eastAsia="宋体" w:hAnsi="宋体" w:cs="宋体" w:hint="eastAsia"/>
          <w:color w:val="000000"/>
          <w:lang w:eastAsia="zh-CN" w:bidi="ar-SA"/>
        </w:rPr>
        <w:t>州工业园区服务外包职业学院配电房电气设备预防性试验服务进行招标，具有独立法人资格，注册资本金人民币200万元及以上； 具有送变电工</w:t>
      </w:r>
      <w:proofErr w:type="gramStart"/>
      <w:r w:rsidR="00FD69F6" w:rsidRPr="00FD69F6">
        <w:rPr>
          <w:rFonts w:ascii="宋体" w:eastAsia="宋体" w:hAnsi="宋体" w:cs="宋体" w:hint="eastAsia"/>
          <w:color w:val="000000"/>
          <w:lang w:eastAsia="zh-CN" w:bidi="ar-SA"/>
        </w:rPr>
        <w:t>程专业</w:t>
      </w:r>
      <w:proofErr w:type="gramEnd"/>
      <w:r w:rsidR="00FD69F6" w:rsidRPr="00FD69F6">
        <w:rPr>
          <w:rFonts w:ascii="宋体" w:eastAsia="宋体" w:hAnsi="宋体" w:cs="宋体" w:hint="eastAsia"/>
          <w:color w:val="000000"/>
          <w:lang w:eastAsia="zh-CN" w:bidi="ar-SA"/>
        </w:rPr>
        <w:t>承包三级、电力工程施工、承装（试、修）4级及以上电力设施许可证、安全生产许可证、电气设备检测能力质量管理体系认证证书； 在苏州市域内进行工商登记的单位均可参加投标，欢迎符合投标人资格要求、有提供服务能力的单位参加投标。</w:t>
      </w:r>
    </w:p>
    <w:p w:rsidR="00FD69F6" w:rsidRPr="00FD69F6" w:rsidRDefault="00FD69F6" w:rsidP="00FD69F6">
      <w:pPr>
        <w:spacing w:line="400" w:lineRule="atLeast"/>
        <w:ind w:hanging="720"/>
        <w:rPr>
          <w:rFonts w:ascii="宋体" w:eastAsia="宋体" w:hAnsi="宋体" w:cs="宋体"/>
          <w:color w:val="222222"/>
          <w:sz w:val="21"/>
          <w:szCs w:val="21"/>
          <w:lang w:eastAsia="zh-CN" w:bidi="ar-SA"/>
        </w:rPr>
      </w:pPr>
      <w:r w:rsidRPr="00FD69F6">
        <w:rPr>
          <w:rFonts w:ascii="宋体" w:eastAsia="宋体" w:hAnsi="宋体" w:cs="宋体" w:hint="eastAsia"/>
          <w:b/>
          <w:bCs/>
          <w:color w:val="000000"/>
          <w:sz w:val="21"/>
          <w:szCs w:val="21"/>
          <w:lang w:eastAsia="zh-CN" w:bidi="ar-SA"/>
        </w:rPr>
        <w:t>一、</w:t>
      </w:r>
      <w:r w:rsidRPr="00FD69F6">
        <w:rPr>
          <w:rFonts w:ascii="Times New Roman" w:eastAsia="宋体" w:hAnsi="Times New Roman"/>
          <w:color w:val="000000"/>
          <w:sz w:val="14"/>
          <w:szCs w:val="14"/>
          <w:lang w:eastAsia="zh-CN" w:bidi="ar-SA"/>
        </w:rPr>
        <w:t>      </w:t>
      </w:r>
      <w:r w:rsidRPr="00FD69F6">
        <w:rPr>
          <w:rFonts w:ascii="Times New Roman" w:eastAsia="宋体" w:hAnsi="Times New Roman"/>
          <w:color w:val="000000"/>
          <w:sz w:val="14"/>
          <w:lang w:eastAsia="zh-CN" w:bidi="ar-SA"/>
        </w:rPr>
        <w:t> </w:t>
      </w:r>
      <w:r w:rsidRPr="00FD69F6">
        <w:rPr>
          <w:rFonts w:ascii="宋体" w:eastAsia="宋体" w:hAnsi="宋体" w:cs="宋体" w:hint="eastAsia"/>
          <w:b/>
          <w:bCs/>
          <w:color w:val="000000"/>
          <w:sz w:val="21"/>
          <w:szCs w:val="21"/>
          <w:lang w:eastAsia="zh-CN" w:bidi="ar-SA"/>
        </w:rPr>
        <w:t>清单报价表</w:t>
      </w:r>
    </w:p>
    <w:tbl>
      <w:tblPr>
        <w:tblW w:w="0" w:type="auto"/>
        <w:tblCellMar>
          <w:left w:w="0" w:type="dxa"/>
          <w:right w:w="0" w:type="dxa"/>
        </w:tblCellMar>
        <w:tblLook w:val="04A0" w:firstRow="1" w:lastRow="0" w:firstColumn="1" w:lastColumn="0" w:noHBand="0" w:noVBand="1"/>
      </w:tblPr>
      <w:tblGrid>
        <w:gridCol w:w="888"/>
        <w:gridCol w:w="1293"/>
        <w:gridCol w:w="2188"/>
        <w:gridCol w:w="933"/>
        <w:gridCol w:w="1035"/>
        <w:gridCol w:w="933"/>
        <w:gridCol w:w="1252"/>
      </w:tblGrid>
      <w:tr w:rsidR="00FD69F6" w:rsidRPr="00FD69F6" w:rsidTr="00756D66">
        <w:trPr>
          <w:trHeight w:val="1002"/>
        </w:trPr>
        <w:tc>
          <w:tcPr>
            <w:tcW w:w="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序号</w:t>
            </w:r>
          </w:p>
        </w:tc>
        <w:tc>
          <w:tcPr>
            <w:tcW w:w="12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名称/内 容</w:t>
            </w:r>
          </w:p>
        </w:tc>
        <w:tc>
          <w:tcPr>
            <w:tcW w:w="21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规格/型号</w:t>
            </w:r>
          </w:p>
        </w:tc>
        <w:tc>
          <w:tcPr>
            <w:tcW w:w="9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单位</w:t>
            </w:r>
          </w:p>
        </w:tc>
        <w:tc>
          <w:tcPr>
            <w:tcW w:w="10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数量</w:t>
            </w:r>
          </w:p>
        </w:tc>
        <w:tc>
          <w:tcPr>
            <w:tcW w:w="9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收费金额</w:t>
            </w:r>
          </w:p>
        </w:tc>
        <w:tc>
          <w:tcPr>
            <w:tcW w:w="12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小计（元）</w:t>
            </w:r>
          </w:p>
        </w:tc>
      </w:tr>
      <w:tr w:rsidR="00756D66" w:rsidRPr="00FD69F6" w:rsidTr="00756D66">
        <w:trPr>
          <w:trHeight w:val="499"/>
        </w:trPr>
        <w:tc>
          <w:tcPr>
            <w:tcW w:w="888"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1</w:t>
            </w:r>
          </w:p>
        </w:tc>
        <w:tc>
          <w:tcPr>
            <w:tcW w:w="1293"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变压器</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SCB-1600/20</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756D66" w:rsidRPr="00FD69F6" w:rsidTr="00D76B9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SCB-1250/20</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756D66" w:rsidRPr="00FD69F6" w:rsidTr="00D76B9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SCB-800/20</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756D66" w:rsidRPr="00FD69F6" w:rsidTr="00D76B91">
        <w:trPr>
          <w:trHeight w:val="499"/>
        </w:trPr>
        <w:tc>
          <w:tcPr>
            <w:tcW w:w="0" w:type="auto"/>
            <w:vMerge/>
            <w:tcBorders>
              <w:left w:val="single" w:sz="8" w:space="0" w:color="auto"/>
              <w:bottom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rPr>
                <w:rFonts w:ascii="宋体" w:eastAsia="宋体" w:hAnsi="宋体" w:cs="宋体" w:hint="eastAsia"/>
                <w:color w:val="000000"/>
                <w:lang w:eastAsia="zh-CN" w:bidi="ar-SA"/>
              </w:rPr>
            </w:pPr>
            <w:r>
              <w:rPr>
                <w:rFonts w:ascii="宋体" w:eastAsia="宋体" w:hAnsi="宋体" w:cs="宋体" w:hint="eastAsia"/>
                <w:color w:val="000000"/>
                <w:lang w:eastAsia="zh-CN" w:bidi="ar-SA"/>
              </w:rPr>
              <w:t>SCB10-1600/20</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jc w:val="center"/>
              <w:rPr>
                <w:rFonts w:ascii="宋体" w:eastAsia="宋体" w:hAnsi="宋体" w:cs="宋体"/>
                <w:color w:val="000000"/>
                <w:lang w:eastAsia="zh-CN" w:bidi="ar-SA"/>
              </w:rPr>
            </w:pPr>
            <w:r>
              <w:rPr>
                <w:rFonts w:ascii="宋体" w:eastAsia="宋体" w:hAnsi="宋体" w:cs="宋体" w:hint="eastAsia"/>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jc w:val="center"/>
              <w:rPr>
                <w:rFonts w:ascii="宋体" w:eastAsia="宋体" w:hAnsi="宋体" w:cs="宋体"/>
                <w:color w:val="000000"/>
                <w:lang w:eastAsia="zh-CN" w:bidi="ar-SA"/>
              </w:rPr>
            </w:pPr>
            <w:r>
              <w:rPr>
                <w:rFonts w:ascii="宋体" w:eastAsia="宋体" w:hAnsi="宋体" w:cs="宋体" w:hint="eastAsia"/>
                <w:color w:val="000000"/>
                <w:lang w:eastAsia="zh-CN" w:bidi="ar-SA"/>
              </w:rPr>
              <w:t>2</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jc w:val="center"/>
              <w:rPr>
                <w:rFonts w:ascii="宋体" w:eastAsia="宋体" w:hAnsi="宋体" w:cs="宋体"/>
                <w:lang w:eastAsia="zh-CN" w:bidi="ar-SA"/>
              </w:rPr>
            </w:pP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jc w:val="center"/>
              <w:rPr>
                <w:rFonts w:ascii="宋体" w:eastAsia="宋体" w:hAnsi="宋体" w:cs="宋体"/>
                <w:lang w:eastAsia="zh-CN" w:bidi="ar-SA"/>
              </w:rPr>
            </w:pPr>
          </w:p>
        </w:tc>
      </w:tr>
      <w:tr w:rsidR="00FD69F6" w:rsidRPr="00FD69F6" w:rsidTr="00756D66">
        <w:trPr>
          <w:trHeight w:val="490"/>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2</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断路器</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756D6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1</w:t>
            </w:r>
            <w:r w:rsidR="00756D66">
              <w:rPr>
                <w:rFonts w:ascii="宋体" w:eastAsia="宋体" w:hAnsi="宋体" w:cs="宋体" w:hint="eastAsia"/>
                <w:color w:val="000000"/>
                <w:lang w:eastAsia="zh-CN" w:bidi="ar-SA"/>
              </w:rPr>
              <w:t>6</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3</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互感器</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组</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避雷器</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组</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2</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770"/>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5</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电力电缆</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proofErr w:type="gramStart"/>
            <w:r w:rsidRPr="00FD69F6">
              <w:rPr>
                <w:rFonts w:ascii="宋体" w:eastAsia="宋体" w:hAnsi="宋体" w:cs="宋体"/>
                <w:color w:val="000000"/>
                <w:lang w:eastAsia="zh-CN" w:bidi="ar-SA"/>
              </w:rPr>
              <w:t>根次</w:t>
            </w:r>
            <w:proofErr w:type="gramEnd"/>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756D66" w:rsidP="00FD69F6">
            <w:pPr>
              <w:spacing w:line="400" w:lineRule="atLeast"/>
              <w:jc w:val="center"/>
              <w:rPr>
                <w:rFonts w:ascii="宋体" w:eastAsia="宋体" w:hAnsi="宋体" w:cs="宋体"/>
                <w:lang w:eastAsia="zh-CN" w:bidi="ar-SA"/>
              </w:rPr>
            </w:pPr>
            <w:r>
              <w:rPr>
                <w:rFonts w:ascii="宋体" w:eastAsia="宋体" w:hAnsi="宋体" w:cs="宋体"/>
                <w:color w:val="000000"/>
                <w:lang w:eastAsia="zh-CN" w:bidi="ar-SA"/>
              </w:rPr>
              <w:t>2</w:t>
            </w:r>
            <w:r>
              <w:rPr>
                <w:rFonts w:ascii="宋体" w:eastAsia="宋体" w:hAnsi="宋体" w:cs="宋体" w:hint="eastAsia"/>
                <w:color w:val="000000"/>
                <w:lang w:eastAsia="zh-CN" w:bidi="ar-SA"/>
              </w:rPr>
              <w:t>8</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6</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母线</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母线设备</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段</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2</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7</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接地网</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接地装置</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1</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color w:val="000000"/>
                <w:lang w:eastAsia="zh-CN" w:bidi="ar-SA"/>
              </w:rPr>
            </w:pPr>
            <w:r>
              <w:rPr>
                <w:rFonts w:ascii="宋体" w:eastAsia="宋体" w:hAnsi="宋体" w:cs="宋体" w:hint="eastAsia"/>
                <w:color w:val="000000"/>
                <w:lang w:eastAsia="zh-CN" w:bidi="ar-SA"/>
              </w:rPr>
              <w:t>8</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color w:val="000000"/>
                <w:lang w:eastAsia="zh-CN" w:bidi="ar-SA"/>
              </w:rPr>
            </w:pPr>
            <w:r>
              <w:rPr>
                <w:rFonts w:ascii="宋体" w:eastAsia="宋体" w:hAnsi="宋体" w:cs="宋体" w:hint="eastAsia"/>
                <w:color w:val="000000"/>
                <w:lang w:eastAsia="zh-CN" w:bidi="ar-SA"/>
              </w:rPr>
              <w:t>直流系统</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color w:val="000000"/>
                <w:lang w:eastAsia="zh-CN" w:bidi="ar-SA"/>
              </w:rPr>
            </w:pP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color w:val="000000"/>
                <w:lang w:eastAsia="zh-CN" w:bidi="ar-SA"/>
              </w:rPr>
            </w:pPr>
            <w:r>
              <w:rPr>
                <w:rFonts w:ascii="宋体" w:eastAsia="宋体" w:hAnsi="宋体" w:cs="宋体" w:hint="eastAsia"/>
                <w:color w:val="000000"/>
                <w:lang w:eastAsia="zh-CN" w:bidi="ar-SA"/>
              </w:rPr>
              <w:t>系统</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color w:val="000000"/>
                <w:lang w:eastAsia="zh-CN" w:bidi="ar-SA"/>
              </w:rPr>
            </w:pPr>
            <w:r>
              <w:rPr>
                <w:rFonts w:ascii="宋体" w:eastAsia="宋体" w:hAnsi="宋体" w:cs="宋体" w:hint="eastAsia"/>
                <w:color w:val="000000"/>
                <w:lang w:eastAsia="zh-CN" w:bidi="ar-SA"/>
              </w:rPr>
              <w:t>1</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p>
        </w:tc>
      </w:tr>
      <w:tr w:rsidR="005216F9"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216F9" w:rsidRDefault="005216F9" w:rsidP="00FD69F6">
            <w:pPr>
              <w:spacing w:line="400" w:lineRule="atLeast"/>
              <w:jc w:val="center"/>
              <w:rPr>
                <w:rFonts w:ascii="宋体" w:eastAsia="宋体" w:hAnsi="宋体" w:cs="宋体" w:hint="eastAsia"/>
                <w:color w:val="000000"/>
                <w:lang w:eastAsia="zh-CN" w:bidi="ar-SA"/>
              </w:rPr>
            </w:pPr>
            <w:r>
              <w:rPr>
                <w:rFonts w:ascii="宋体" w:eastAsia="宋体" w:hAnsi="宋体" w:cs="宋体" w:hint="eastAsia"/>
                <w:color w:val="000000"/>
                <w:lang w:eastAsia="zh-CN" w:bidi="ar-SA"/>
              </w:rPr>
              <w:t>9</w:t>
            </w: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Default="005216F9" w:rsidP="00FD69F6">
            <w:pPr>
              <w:spacing w:line="400" w:lineRule="atLeast"/>
              <w:rPr>
                <w:rFonts w:ascii="宋体" w:eastAsia="宋体" w:hAnsi="宋体" w:cs="宋体" w:hint="eastAsia"/>
                <w:color w:val="000000"/>
                <w:lang w:eastAsia="zh-CN" w:bidi="ar-SA"/>
              </w:rPr>
            </w:pPr>
            <w:r>
              <w:rPr>
                <w:rFonts w:ascii="宋体" w:eastAsia="宋体" w:hAnsi="宋体" w:cs="宋体" w:hint="eastAsia"/>
                <w:color w:val="000000"/>
                <w:lang w:eastAsia="zh-CN" w:bidi="ar-SA"/>
              </w:rPr>
              <w:t>安全用具</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Pr="00FD69F6" w:rsidRDefault="005216F9" w:rsidP="00FD69F6">
            <w:pPr>
              <w:spacing w:line="400" w:lineRule="atLeast"/>
              <w:rPr>
                <w:rFonts w:ascii="宋体" w:eastAsia="宋体" w:hAnsi="宋体" w:cs="宋体"/>
                <w:color w:val="000000"/>
                <w:lang w:eastAsia="zh-CN" w:bidi="ar-SA"/>
              </w:rPr>
            </w:pP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Default="005216F9" w:rsidP="00FD69F6">
            <w:pPr>
              <w:spacing w:line="400" w:lineRule="atLeast"/>
              <w:jc w:val="center"/>
              <w:rPr>
                <w:rFonts w:ascii="宋体" w:eastAsia="宋体" w:hAnsi="宋体" w:cs="宋体" w:hint="eastAsia"/>
                <w:color w:val="000000"/>
                <w:lang w:eastAsia="zh-CN" w:bidi="ar-SA"/>
              </w:rPr>
            </w:pPr>
            <w:r>
              <w:rPr>
                <w:rFonts w:ascii="宋体" w:eastAsia="宋体" w:hAnsi="宋体" w:cs="宋体" w:hint="eastAsia"/>
                <w:color w:val="000000"/>
                <w:lang w:eastAsia="zh-CN" w:bidi="ar-SA"/>
              </w:rPr>
              <w:t>套</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Default="005216F9" w:rsidP="00FD69F6">
            <w:pPr>
              <w:spacing w:line="400" w:lineRule="atLeast"/>
              <w:jc w:val="center"/>
              <w:rPr>
                <w:rFonts w:ascii="宋体" w:eastAsia="宋体" w:hAnsi="宋体" w:cs="宋体" w:hint="eastAsia"/>
                <w:color w:val="000000"/>
                <w:lang w:eastAsia="zh-CN" w:bidi="ar-SA"/>
              </w:rPr>
            </w:pPr>
            <w:r>
              <w:rPr>
                <w:rFonts w:ascii="宋体" w:eastAsia="宋体" w:hAnsi="宋体" w:cs="宋体" w:hint="eastAsia"/>
                <w:color w:val="000000"/>
                <w:lang w:eastAsia="zh-CN" w:bidi="ar-SA"/>
              </w:rPr>
              <w:t>7</w:t>
            </w:r>
            <w:bookmarkStart w:id="0" w:name="_GoBack"/>
            <w:bookmarkEnd w:id="0"/>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Pr="00FD69F6" w:rsidRDefault="005216F9" w:rsidP="00FD69F6">
            <w:pPr>
              <w:spacing w:line="400" w:lineRule="atLeast"/>
              <w:jc w:val="center"/>
              <w:rPr>
                <w:rFonts w:ascii="宋体" w:eastAsia="宋体" w:hAnsi="宋体" w:cs="宋体"/>
                <w:lang w:eastAsia="zh-CN" w:bidi="ar-SA"/>
              </w:rPr>
            </w:pP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216F9" w:rsidRPr="00FD69F6" w:rsidRDefault="005216F9" w:rsidP="00FD69F6">
            <w:pPr>
              <w:spacing w:line="400" w:lineRule="atLeast"/>
              <w:jc w:val="center"/>
              <w:rPr>
                <w:rFonts w:ascii="宋体" w:eastAsia="宋体" w:hAnsi="宋体" w:cs="宋体"/>
                <w:lang w:eastAsia="zh-CN" w:bidi="ar-SA"/>
              </w:rPr>
            </w:pPr>
          </w:p>
        </w:tc>
      </w:tr>
      <w:tr w:rsidR="00FD69F6" w:rsidRPr="00FD69F6" w:rsidTr="00756D66">
        <w:trPr>
          <w:trHeight w:val="499"/>
        </w:trPr>
        <w:tc>
          <w:tcPr>
            <w:tcW w:w="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p>
        </w:tc>
        <w:tc>
          <w:tcPr>
            <w:tcW w:w="12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小计：</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 xml:space="preserve">　</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 xml:space="preserve">　</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 xml:space="preserve">　</w:t>
            </w:r>
          </w:p>
        </w:tc>
        <w:tc>
          <w:tcPr>
            <w:tcW w:w="9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 xml:space="preserve">　</w:t>
            </w:r>
          </w:p>
        </w:tc>
        <w:tc>
          <w:tcPr>
            <w:tcW w:w="1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FD69F6" w:rsidRPr="00FD69F6" w:rsidTr="00756D66">
        <w:trPr>
          <w:trHeight w:val="1257"/>
        </w:trPr>
        <w:tc>
          <w:tcPr>
            <w:tcW w:w="8522"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lastRenderedPageBreak/>
              <w:t>备注:</w:t>
            </w:r>
          </w:p>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 xml:space="preserve">　1、本报价依据“苏供电多（2004）557号文件”</w:t>
            </w:r>
          </w:p>
          <w:p w:rsidR="00FD69F6" w:rsidRPr="00FD69F6" w:rsidRDefault="00FD69F6" w:rsidP="00FD69F6">
            <w:pPr>
              <w:spacing w:line="400" w:lineRule="atLeast"/>
              <w:ind w:firstLine="240"/>
              <w:rPr>
                <w:rFonts w:ascii="宋体" w:eastAsia="宋体" w:hAnsi="宋体" w:cs="宋体"/>
                <w:lang w:eastAsia="zh-CN" w:bidi="ar-SA"/>
              </w:rPr>
            </w:pPr>
            <w:r w:rsidRPr="00FD69F6">
              <w:rPr>
                <w:rFonts w:ascii="宋体" w:eastAsia="宋体" w:hAnsi="宋体" w:cs="宋体"/>
                <w:color w:val="000000"/>
                <w:lang w:eastAsia="zh-CN" w:bidi="ar-SA"/>
              </w:rPr>
              <w:t xml:space="preserve">2、试验项目参照《江苏省电力设备交接和预防性试验规程》　　</w:t>
            </w:r>
          </w:p>
        </w:tc>
      </w:tr>
    </w:tbl>
    <w:p w:rsidR="00FD69F6" w:rsidRPr="00FD69F6" w:rsidRDefault="00FD69F6" w:rsidP="00FD69F6">
      <w:pPr>
        <w:spacing w:line="400" w:lineRule="atLeast"/>
        <w:ind w:firstLine="60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总金额（大写）：</w:t>
      </w:r>
    </w:p>
    <w:p w:rsidR="00FD69F6" w:rsidRPr="00FD69F6" w:rsidRDefault="00FD69F6" w:rsidP="00FD69F6">
      <w:pPr>
        <w:spacing w:line="400" w:lineRule="atLeast"/>
        <w:ind w:firstLine="60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报价商（公章）：           联系人：             电话：</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二、设备清单</w:t>
      </w:r>
    </w:p>
    <w:tbl>
      <w:tblPr>
        <w:tblW w:w="0" w:type="auto"/>
        <w:tblCellMar>
          <w:left w:w="0" w:type="dxa"/>
          <w:right w:w="0" w:type="dxa"/>
        </w:tblCellMar>
        <w:tblLook w:val="04A0" w:firstRow="1" w:lastRow="0" w:firstColumn="1" w:lastColumn="0" w:noHBand="0" w:noVBand="1"/>
      </w:tblPr>
      <w:tblGrid>
        <w:gridCol w:w="892"/>
        <w:gridCol w:w="1820"/>
        <w:gridCol w:w="1881"/>
        <w:gridCol w:w="3929"/>
      </w:tblGrid>
      <w:tr w:rsidR="00FD69F6" w:rsidRPr="00FD69F6" w:rsidTr="00756D66">
        <w:trPr>
          <w:trHeight w:val="499"/>
        </w:trPr>
        <w:tc>
          <w:tcPr>
            <w:tcW w:w="8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序号</w:t>
            </w:r>
          </w:p>
        </w:tc>
        <w:tc>
          <w:tcPr>
            <w:tcW w:w="18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 名称/内 容</w:t>
            </w:r>
          </w:p>
        </w:tc>
        <w:tc>
          <w:tcPr>
            <w:tcW w:w="18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规格/ 型号/品牌</w:t>
            </w:r>
          </w:p>
        </w:tc>
        <w:tc>
          <w:tcPr>
            <w:tcW w:w="39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设备命名及编号</w:t>
            </w:r>
          </w:p>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lang w:eastAsia="zh-CN" w:bidi="ar-SA"/>
              </w:rPr>
              <w:t> </w:t>
            </w:r>
          </w:p>
        </w:tc>
      </w:tr>
      <w:tr w:rsidR="00756D66" w:rsidRPr="00FD69F6" w:rsidTr="00C516C1">
        <w:trPr>
          <w:trHeight w:val="499"/>
        </w:trPr>
        <w:tc>
          <w:tcPr>
            <w:tcW w:w="892"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1</w:t>
            </w:r>
          </w:p>
        </w:tc>
        <w:tc>
          <w:tcPr>
            <w:tcW w:w="1820"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变压器</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SCB-1600/20</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5号图文中心配电房#2变压器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房#2变压器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SCB-1250/20</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1号男生宿舍配电房#2变压器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2号女生宿舍配电房#1变压器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2号女生宿舍配电房#2变压器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SCB-800/20</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3号楼配电房#2变压器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6号食堂配电房#1变压器</w:t>
            </w:r>
          </w:p>
        </w:tc>
      </w:tr>
      <w:tr w:rsidR="00756D66" w:rsidRPr="00FD69F6" w:rsidTr="00C516C1">
        <w:trPr>
          <w:trHeight w:val="499"/>
        </w:trPr>
        <w:tc>
          <w:tcPr>
            <w:tcW w:w="0" w:type="auto"/>
            <w:vMerge/>
            <w:tcBorders>
              <w:left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56D66" w:rsidRPr="00FD69F6" w:rsidRDefault="00756D6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6号食堂配电房#2变压器</w:t>
            </w:r>
          </w:p>
        </w:tc>
      </w:tr>
      <w:tr w:rsidR="00756D66" w:rsidRPr="00FD69F6" w:rsidTr="002A7E3E">
        <w:trPr>
          <w:trHeight w:val="499"/>
        </w:trPr>
        <w:tc>
          <w:tcPr>
            <w:tcW w:w="0" w:type="auto"/>
            <w:vMerge/>
            <w:tcBorders>
              <w:left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0" w:type="auto"/>
            <w:vMerge/>
            <w:tcBorders>
              <w:left w:val="nil"/>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0" w:type="auto"/>
            <w:vMerge w:val="restart"/>
            <w:tcBorders>
              <w:top w:val="nil"/>
              <w:left w:val="nil"/>
              <w:right w:val="single" w:sz="8" w:space="0" w:color="auto"/>
            </w:tcBorders>
            <w:vAlign w:val="center"/>
          </w:tcPr>
          <w:p w:rsidR="00756D66" w:rsidRPr="00FD69F6" w:rsidRDefault="00756D66" w:rsidP="00FD69F6">
            <w:pPr>
              <w:rPr>
                <w:rFonts w:ascii="宋体" w:eastAsia="宋体" w:hAnsi="宋体" w:cs="宋体"/>
                <w:lang w:eastAsia="zh-CN" w:bidi="ar-SA"/>
              </w:rPr>
            </w:pPr>
            <w:r>
              <w:rPr>
                <w:rFonts w:ascii="宋体" w:eastAsia="宋体" w:hAnsi="宋体" w:cs="宋体" w:hint="eastAsia"/>
                <w:lang w:eastAsia="zh-CN" w:bidi="ar-SA"/>
              </w:rPr>
              <w:t>SCB10-1600/20</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FD69F6">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三期食堂配电房1#变压器</w:t>
            </w:r>
          </w:p>
        </w:tc>
      </w:tr>
      <w:tr w:rsidR="00756D66" w:rsidRPr="00FD69F6" w:rsidTr="002A7E3E">
        <w:trPr>
          <w:trHeight w:val="499"/>
        </w:trPr>
        <w:tc>
          <w:tcPr>
            <w:tcW w:w="0" w:type="auto"/>
            <w:vMerge/>
            <w:tcBorders>
              <w:left w:val="single" w:sz="8" w:space="0" w:color="auto"/>
              <w:bottom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756D66" w:rsidRPr="00FD69F6" w:rsidRDefault="00756D6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6D66" w:rsidRPr="00FD69F6" w:rsidRDefault="00756D66" w:rsidP="00756D66">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三期食堂配电房</w:t>
            </w:r>
            <w:r>
              <w:rPr>
                <w:rFonts w:ascii="宋体" w:eastAsia="宋体" w:hAnsi="宋体" w:cs="宋体" w:hint="eastAsia"/>
                <w:color w:val="000000"/>
                <w:lang w:eastAsia="zh-CN" w:bidi="ar-SA"/>
              </w:rPr>
              <w:t>2</w:t>
            </w:r>
            <w:r>
              <w:rPr>
                <w:rFonts w:ascii="宋体" w:eastAsia="宋体" w:hAnsi="宋体" w:cs="宋体" w:hint="eastAsia"/>
                <w:color w:val="000000"/>
                <w:lang w:eastAsia="zh-CN" w:bidi="ar-SA"/>
              </w:rPr>
              <w:t>#变压器</w:t>
            </w:r>
          </w:p>
        </w:tc>
      </w:tr>
      <w:tr w:rsidR="00FD69F6" w:rsidRPr="00FD69F6" w:rsidTr="00756D66">
        <w:trPr>
          <w:trHeight w:val="499"/>
        </w:trPr>
        <w:tc>
          <w:tcPr>
            <w:tcW w:w="8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2</w:t>
            </w:r>
          </w:p>
        </w:tc>
        <w:tc>
          <w:tcPr>
            <w:tcW w:w="182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断路器</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20KV真空开关</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I段进线211开关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1号男生宿舍配电房214开关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2号女生宿舍配电房215开关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3号楼配电房216开关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5号图文中心配电房217开关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6号食堂配电房218开关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房219开关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II段进线221开关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1号男生宿舍配电房224开关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2号女生宿舍配电房225开关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3号楼配电房226开关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5号图文中心配电房227开关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6号食堂配电房228开关</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房229开关</w:t>
            </w:r>
          </w:p>
        </w:tc>
      </w:tr>
      <w:tr w:rsidR="008067F5" w:rsidRPr="00FD69F6" w:rsidTr="006716F6">
        <w:trPr>
          <w:trHeight w:val="499"/>
        </w:trPr>
        <w:tc>
          <w:tcPr>
            <w:tcW w:w="0" w:type="auto"/>
            <w:vMerge w:val="restart"/>
            <w:tcBorders>
              <w:top w:val="nil"/>
              <w:left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val="restart"/>
            <w:tcBorders>
              <w:top w:val="nil"/>
              <w:left w:val="nil"/>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val="restart"/>
            <w:tcBorders>
              <w:top w:val="nil"/>
              <w:left w:val="nil"/>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067F5" w:rsidRPr="00FD69F6" w:rsidRDefault="008067F5" w:rsidP="008067F5">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三期配电房</w:t>
            </w:r>
          </w:p>
        </w:tc>
      </w:tr>
      <w:tr w:rsidR="008067F5" w:rsidRPr="00FD69F6" w:rsidTr="006716F6">
        <w:trPr>
          <w:trHeight w:val="499"/>
        </w:trPr>
        <w:tc>
          <w:tcPr>
            <w:tcW w:w="0" w:type="auto"/>
            <w:vMerge/>
            <w:tcBorders>
              <w:left w:val="single" w:sz="8" w:space="0" w:color="auto"/>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067F5" w:rsidRPr="00FD69F6" w:rsidRDefault="008067F5" w:rsidP="008067F5">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三期配电房</w:t>
            </w:r>
          </w:p>
        </w:tc>
      </w:tr>
      <w:tr w:rsidR="00FD69F6" w:rsidRPr="00FD69F6" w:rsidTr="00756D66">
        <w:trPr>
          <w:trHeight w:val="499"/>
        </w:trPr>
        <w:tc>
          <w:tcPr>
            <w:tcW w:w="8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textAlignment w:val="center"/>
              <w:rPr>
                <w:rFonts w:ascii="宋体" w:eastAsia="宋体" w:hAnsi="宋体" w:cs="宋体"/>
                <w:lang w:eastAsia="zh-CN" w:bidi="ar-SA"/>
              </w:rPr>
            </w:pPr>
            <w:r w:rsidRPr="00FD69F6">
              <w:rPr>
                <w:rFonts w:ascii="宋体" w:eastAsia="宋体" w:hAnsi="宋体" w:cs="宋体"/>
                <w:color w:val="000000"/>
                <w:lang w:eastAsia="zh-CN" w:bidi="ar-SA"/>
              </w:rPr>
              <w:t>3</w:t>
            </w:r>
          </w:p>
        </w:tc>
        <w:tc>
          <w:tcPr>
            <w:tcW w:w="182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互感器</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I段计量212柜计量PT</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I段</w:t>
            </w:r>
            <w:proofErr w:type="gramStart"/>
            <w:r w:rsidRPr="00FD69F6">
              <w:rPr>
                <w:rFonts w:ascii="宋体" w:eastAsia="宋体" w:hAnsi="宋体" w:cs="宋体"/>
                <w:color w:val="000000"/>
                <w:lang w:eastAsia="zh-CN" w:bidi="ar-SA"/>
              </w:rPr>
              <w:t>避雷压变</w:t>
            </w:r>
            <w:proofErr w:type="gramEnd"/>
            <w:r w:rsidRPr="00FD69F6">
              <w:rPr>
                <w:rFonts w:ascii="宋体" w:eastAsia="宋体" w:hAnsi="宋体" w:cs="宋体"/>
                <w:color w:val="000000"/>
                <w:lang w:eastAsia="zh-CN" w:bidi="ar-SA"/>
              </w:rPr>
              <w:t>213柜母线PT</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II段计量222柜计量PT</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II段</w:t>
            </w:r>
            <w:proofErr w:type="gramStart"/>
            <w:r w:rsidRPr="00FD69F6">
              <w:rPr>
                <w:rFonts w:ascii="宋体" w:eastAsia="宋体" w:hAnsi="宋体" w:cs="宋体"/>
                <w:color w:val="000000"/>
                <w:lang w:eastAsia="zh-CN" w:bidi="ar-SA"/>
              </w:rPr>
              <w:t>避雷压变</w:t>
            </w:r>
            <w:proofErr w:type="gramEnd"/>
            <w:r w:rsidRPr="00FD69F6">
              <w:rPr>
                <w:rFonts w:ascii="宋体" w:eastAsia="宋体" w:hAnsi="宋体" w:cs="宋体"/>
                <w:color w:val="000000"/>
                <w:lang w:eastAsia="zh-CN" w:bidi="ar-SA"/>
              </w:rPr>
              <w:t>223柜母线PT</w:t>
            </w:r>
          </w:p>
        </w:tc>
      </w:tr>
      <w:tr w:rsidR="00FD69F6" w:rsidRPr="00FD69F6" w:rsidTr="00756D66">
        <w:trPr>
          <w:trHeight w:val="499"/>
        </w:trPr>
        <w:tc>
          <w:tcPr>
            <w:tcW w:w="8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4</w:t>
            </w:r>
          </w:p>
        </w:tc>
        <w:tc>
          <w:tcPr>
            <w:tcW w:w="182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避雷器</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I段</w:t>
            </w:r>
            <w:proofErr w:type="gramStart"/>
            <w:r w:rsidRPr="00FD69F6">
              <w:rPr>
                <w:rFonts w:ascii="宋体" w:eastAsia="宋体" w:hAnsi="宋体" w:cs="宋体"/>
                <w:color w:val="000000"/>
                <w:lang w:eastAsia="zh-CN" w:bidi="ar-SA"/>
              </w:rPr>
              <w:t>避雷压变</w:t>
            </w:r>
            <w:proofErr w:type="gramEnd"/>
            <w:r w:rsidRPr="00FD69F6">
              <w:rPr>
                <w:rFonts w:ascii="宋体" w:eastAsia="宋体" w:hAnsi="宋体" w:cs="宋体"/>
                <w:color w:val="000000"/>
                <w:lang w:eastAsia="zh-CN" w:bidi="ar-SA"/>
              </w:rPr>
              <w:t>213柜母线避雷器</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II段</w:t>
            </w:r>
            <w:proofErr w:type="gramStart"/>
            <w:r w:rsidRPr="00FD69F6">
              <w:rPr>
                <w:rFonts w:ascii="宋体" w:eastAsia="宋体" w:hAnsi="宋体" w:cs="宋体"/>
                <w:color w:val="000000"/>
                <w:lang w:eastAsia="zh-CN" w:bidi="ar-SA"/>
              </w:rPr>
              <w:t>避雷压变</w:t>
            </w:r>
            <w:proofErr w:type="gramEnd"/>
            <w:r w:rsidRPr="00FD69F6">
              <w:rPr>
                <w:rFonts w:ascii="宋体" w:eastAsia="宋体" w:hAnsi="宋体" w:cs="宋体"/>
                <w:color w:val="000000"/>
                <w:lang w:eastAsia="zh-CN" w:bidi="ar-SA"/>
              </w:rPr>
              <w:t>223柜母线避雷器</w:t>
            </w:r>
          </w:p>
        </w:tc>
      </w:tr>
      <w:tr w:rsidR="008067F5" w:rsidRPr="00FD69F6" w:rsidTr="00851C0A">
        <w:trPr>
          <w:trHeight w:val="499"/>
        </w:trPr>
        <w:tc>
          <w:tcPr>
            <w:tcW w:w="892"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jc w:val="center"/>
              <w:rPr>
                <w:rFonts w:ascii="宋体" w:eastAsia="宋体" w:hAnsi="宋体" w:cs="宋体"/>
                <w:lang w:eastAsia="zh-CN" w:bidi="ar-SA"/>
              </w:rPr>
            </w:pPr>
            <w:r w:rsidRPr="00FD69F6">
              <w:rPr>
                <w:rFonts w:ascii="宋体" w:eastAsia="宋体" w:hAnsi="宋体" w:cs="宋体"/>
                <w:color w:val="000000"/>
                <w:lang w:eastAsia="zh-CN" w:bidi="ar-SA"/>
              </w:rPr>
              <w:t>5</w:t>
            </w:r>
          </w:p>
        </w:tc>
        <w:tc>
          <w:tcPr>
            <w:tcW w:w="1820"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电力电缆</w:t>
            </w:r>
          </w:p>
        </w:tc>
        <w:tc>
          <w:tcPr>
            <w:tcW w:w="1881"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1号男生宿舍配电房2根进线电缆及2根主变电缆</w:t>
            </w:r>
          </w:p>
        </w:tc>
      </w:tr>
      <w:tr w:rsidR="008067F5" w:rsidRPr="00FD69F6" w:rsidTr="00851C0A">
        <w:trPr>
          <w:trHeight w:val="499"/>
        </w:trPr>
        <w:tc>
          <w:tcPr>
            <w:tcW w:w="0" w:type="auto"/>
            <w:vMerge/>
            <w:tcBorders>
              <w:left w:val="single" w:sz="8" w:space="0" w:color="auto"/>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2号女生宿舍配电房2根进线电缆及2根主变电缆</w:t>
            </w:r>
          </w:p>
        </w:tc>
      </w:tr>
      <w:tr w:rsidR="008067F5" w:rsidRPr="00FD69F6" w:rsidTr="00851C0A">
        <w:trPr>
          <w:trHeight w:val="499"/>
        </w:trPr>
        <w:tc>
          <w:tcPr>
            <w:tcW w:w="0" w:type="auto"/>
            <w:vMerge/>
            <w:tcBorders>
              <w:left w:val="single" w:sz="8" w:space="0" w:color="auto"/>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5号图文中心配电房2根进线电缆及2根主变电缆</w:t>
            </w:r>
          </w:p>
        </w:tc>
      </w:tr>
      <w:tr w:rsidR="008067F5" w:rsidRPr="00FD69F6" w:rsidTr="00851C0A">
        <w:trPr>
          <w:trHeight w:val="499"/>
        </w:trPr>
        <w:tc>
          <w:tcPr>
            <w:tcW w:w="0" w:type="auto"/>
            <w:vMerge/>
            <w:tcBorders>
              <w:left w:val="single" w:sz="8" w:space="0" w:color="auto"/>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3号楼配电房2根进线电缆及2根主变电缆</w:t>
            </w:r>
          </w:p>
        </w:tc>
      </w:tr>
      <w:tr w:rsidR="008067F5" w:rsidRPr="00FD69F6" w:rsidTr="00851C0A">
        <w:trPr>
          <w:trHeight w:val="499"/>
        </w:trPr>
        <w:tc>
          <w:tcPr>
            <w:tcW w:w="0" w:type="auto"/>
            <w:vMerge/>
            <w:tcBorders>
              <w:left w:val="single" w:sz="8" w:space="0" w:color="auto"/>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6号食堂配电房2根进线电缆及2根主变电缆</w:t>
            </w:r>
          </w:p>
        </w:tc>
      </w:tr>
      <w:tr w:rsidR="008067F5" w:rsidRPr="00FD69F6" w:rsidTr="00851C0A">
        <w:trPr>
          <w:trHeight w:val="499"/>
        </w:trPr>
        <w:tc>
          <w:tcPr>
            <w:tcW w:w="0" w:type="auto"/>
            <w:vMerge/>
            <w:tcBorders>
              <w:left w:val="single" w:sz="8" w:space="0" w:color="auto"/>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0" w:type="auto"/>
            <w:vMerge/>
            <w:tcBorders>
              <w:left w:val="nil"/>
              <w:right w:val="single" w:sz="8" w:space="0" w:color="auto"/>
            </w:tcBorders>
            <w:vAlign w:val="center"/>
            <w:hideMark/>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67F5" w:rsidRPr="00FD69F6" w:rsidRDefault="008067F5"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房2根进线电缆及2根主变电缆</w:t>
            </w:r>
          </w:p>
        </w:tc>
      </w:tr>
      <w:tr w:rsidR="008067F5" w:rsidRPr="00FD69F6" w:rsidTr="00851C0A">
        <w:trPr>
          <w:trHeight w:val="499"/>
        </w:trPr>
        <w:tc>
          <w:tcPr>
            <w:tcW w:w="0" w:type="auto"/>
            <w:vMerge/>
            <w:tcBorders>
              <w:left w:val="single" w:sz="8" w:space="0" w:color="auto"/>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vMerge/>
            <w:tcBorders>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067F5" w:rsidRPr="00FD69F6" w:rsidRDefault="008067F5" w:rsidP="00FD69F6">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三期配电房2根进线电缆2根主变电缆</w:t>
            </w:r>
          </w:p>
        </w:tc>
      </w:tr>
      <w:tr w:rsidR="00FD69F6" w:rsidRPr="00FD69F6" w:rsidTr="00756D66">
        <w:trPr>
          <w:trHeight w:val="499"/>
        </w:trPr>
        <w:tc>
          <w:tcPr>
            <w:tcW w:w="8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textAlignment w:val="center"/>
              <w:rPr>
                <w:rFonts w:ascii="宋体" w:eastAsia="宋体" w:hAnsi="宋体" w:cs="宋体"/>
                <w:lang w:eastAsia="zh-CN" w:bidi="ar-SA"/>
              </w:rPr>
            </w:pPr>
            <w:r w:rsidRPr="00FD69F6">
              <w:rPr>
                <w:rFonts w:ascii="宋体" w:eastAsia="宋体" w:hAnsi="宋体" w:cs="宋体"/>
                <w:color w:val="000000"/>
                <w:lang w:eastAsia="zh-CN" w:bidi="ar-SA"/>
              </w:rPr>
              <w:t>6</w:t>
            </w:r>
          </w:p>
        </w:tc>
        <w:tc>
          <w:tcPr>
            <w:tcW w:w="182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母线</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20KV</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I段母线设备</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II段母线设备</w:t>
            </w:r>
          </w:p>
        </w:tc>
      </w:tr>
      <w:tr w:rsidR="00FD69F6" w:rsidRPr="00FD69F6" w:rsidTr="00756D66">
        <w:trPr>
          <w:trHeight w:val="499"/>
        </w:trPr>
        <w:tc>
          <w:tcPr>
            <w:tcW w:w="8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jc w:val="center"/>
              <w:textAlignment w:val="center"/>
              <w:rPr>
                <w:rFonts w:ascii="宋体" w:eastAsia="宋体" w:hAnsi="宋体" w:cs="宋体"/>
                <w:lang w:eastAsia="zh-CN" w:bidi="ar-SA"/>
              </w:rPr>
            </w:pPr>
            <w:r w:rsidRPr="00FD69F6">
              <w:rPr>
                <w:rFonts w:ascii="宋体" w:eastAsia="宋体" w:hAnsi="宋体" w:cs="宋体"/>
                <w:color w:val="000000"/>
                <w:lang w:eastAsia="zh-CN" w:bidi="ar-SA"/>
              </w:rPr>
              <w:t>7</w:t>
            </w:r>
          </w:p>
        </w:tc>
        <w:tc>
          <w:tcPr>
            <w:tcW w:w="182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接地</w:t>
            </w:r>
          </w:p>
        </w:tc>
        <w:tc>
          <w:tcPr>
            <w:tcW w:w="188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接地网</w:t>
            </w: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总变电所保护接地系统</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1号男生宿舍配电房工作接地及保护接地系统</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12号女生宿舍配电房工作接地及保护接地系统</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5号图文中心配电房工作接地及保护接地系统</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3号楼配电房工作接地及保护接地系统</w:t>
            </w:r>
          </w:p>
        </w:tc>
      </w:tr>
      <w:tr w:rsidR="00FD69F6" w:rsidRPr="00FD69F6" w:rsidTr="00756D66">
        <w:trPr>
          <w:trHeight w:val="499"/>
        </w:trPr>
        <w:tc>
          <w:tcPr>
            <w:tcW w:w="0" w:type="auto"/>
            <w:vMerge/>
            <w:tcBorders>
              <w:top w:val="nil"/>
              <w:left w:val="single" w:sz="8" w:space="0" w:color="auto"/>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single" w:sz="8" w:space="0" w:color="auto"/>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6号食堂配电房工作接地及保护接地系统</w:t>
            </w:r>
          </w:p>
        </w:tc>
      </w:tr>
      <w:tr w:rsidR="00FD69F6" w:rsidRPr="00FD69F6" w:rsidTr="008067F5">
        <w:trPr>
          <w:trHeight w:val="499"/>
        </w:trPr>
        <w:tc>
          <w:tcPr>
            <w:tcW w:w="0" w:type="auto"/>
            <w:vMerge/>
            <w:tcBorders>
              <w:top w:val="nil"/>
              <w:left w:val="single" w:sz="8" w:space="0" w:color="auto"/>
              <w:bottom w:val="nil"/>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nil"/>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0" w:type="auto"/>
            <w:vMerge/>
            <w:tcBorders>
              <w:top w:val="nil"/>
              <w:left w:val="nil"/>
              <w:bottom w:val="nil"/>
              <w:right w:val="single" w:sz="8" w:space="0" w:color="auto"/>
            </w:tcBorders>
            <w:vAlign w:val="center"/>
            <w:hideMark/>
          </w:tcPr>
          <w:p w:rsidR="00FD69F6" w:rsidRPr="00FD69F6" w:rsidRDefault="00FD69F6" w:rsidP="00FD69F6">
            <w:pPr>
              <w:rPr>
                <w:rFonts w:ascii="宋体" w:eastAsia="宋体" w:hAnsi="宋体" w:cs="宋体"/>
                <w:lang w:eastAsia="zh-CN" w:bidi="ar-SA"/>
              </w:rPr>
            </w:pPr>
          </w:p>
        </w:tc>
        <w:tc>
          <w:tcPr>
            <w:tcW w:w="392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D69F6" w:rsidRPr="00FD69F6" w:rsidRDefault="00FD69F6" w:rsidP="00FD69F6">
            <w:pPr>
              <w:spacing w:line="400" w:lineRule="atLeast"/>
              <w:textAlignment w:val="center"/>
              <w:rPr>
                <w:rFonts w:ascii="宋体" w:eastAsia="宋体" w:hAnsi="宋体" w:cs="宋体"/>
                <w:lang w:eastAsia="zh-CN" w:bidi="ar-SA"/>
              </w:rPr>
            </w:pPr>
            <w:r w:rsidRPr="00FD69F6">
              <w:rPr>
                <w:rFonts w:ascii="宋体" w:eastAsia="宋体" w:hAnsi="宋体" w:cs="宋体"/>
                <w:color w:val="000000"/>
                <w:lang w:eastAsia="zh-CN" w:bidi="ar-SA"/>
              </w:rPr>
              <w:t>7号</w:t>
            </w:r>
            <w:proofErr w:type="gramStart"/>
            <w:r w:rsidRPr="00FD69F6">
              <w:rPr>
                <w:rFonts w:ascii="宋体" w:eastAsia="宋体" w:hAnsi="宋体" w:cs="宋体"/>
                <w:color w:val="000000"/>
                <w:lang w:eastAsia="zh-CN" w:bidi="ar-SA"/>
              </w:rPr>
              <w:t>实训楼配电</w:t>
            </w:r>
            <w:proofErr w:type="gramEnd"/>
            <w:r w:rsidRPr="00FD69F6">
              <w:rPr>
                <w:rFonts w:ascii="宋体" w:eastAsia="宋体" w:hAnsi="宋体" w:cs="宋体"/>
                <w:color w:val="000000"/>
                <w:lang w:eastAsia="zh-CN" w:bidi="ar-SA"/>
              </w:rPr>
              <w:t>房工作接地及保护接地系统</w:t>
            </w:r>
          </w:p>
        </w:tc>
      </w:tr>
      <w:tr w:rsidR="008067F5" w:rsidRPr="00FD69F6" w:rsidTr="008067F5">
        <w:trPr>
          <w:trHeight w:val="499"/>
        </w:trPr>
        <w:tc>
          <w:tcPr>
            <w:tcW w:w="0" w:type="auto"/>
            <w:tcBorders>
              <w:top w:val="nil"/>
              <w:left w:val="single" w:sz="8" w:space="0" w:color="auto"/>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tcBorders>
              <w:top w:val="nil"/>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0" w:type="auto"/>
            <w:tcBorders>
              <w:top w:val="nil"/>
              <w:left w:val="nil"/>
              <w:bottom w:val="single" w:sz="8" w:space="0" w:color="auto"/>
              <w:right w:val="single" w:sz="8" w:space="0" w:color="auto"/>
            </w:tcBorders>
            <w:vAlign w:val="center"/>
          </w:tcPr>
          <w:p w:rsidR="008067F5" w:rsidRPr="00FD69F6" w:rsidRDefault="008067F5" w:rsidP="00FD69F6">
            <w:pPr>
              <w:rPr>
                <w:rFonts w:ascii="宋体" w:eastAsia="宋体" w:hAnsi="宋体" w:cs="宋体"/>
                <w:lang w:eastAsia="zh-CN" w:bidi="ar-SA"/>
              </w:rPr>
            </w:pPr>
          </w:p>
        </w:tc>
        <w:tc>
          <w:tcPr>
            <w:tcW w:w="39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067F5" w:rsidRPr="00FD69F6" w:rsidRDefault="008067F5" w:rsidP="00FD69F6">
            <w:pPr>
              <w:spacing w:line="400" w:lineRule="atLeast"/>
              <w:textAlignment w:val="center"/>
              <w:rPr>
                <w:rFonts w:ascii="宋体" w:eastAsia="宋体" w:hAnsi="宋体" w:cs="宋体"/>
                <w:color w:val="000000"/>
                <w:lang w:eastAsia="zh-CN" w:bidi="ar-SA"/>
              </w:rPr>
            </w:pPr>
            <w:r>
              <w:rPr>
                <w:rFonts w:ascii="宋体" w:eastAsia="宋体" w:hAnsi="宋体" w:cs="宋体" w:hint="eastAsia"/>
                <w:color w:val="000000"/>
                <w:lang w:eastAsia="zh-CN" w:bidi="ar-SA"/>
              </w:rPr>
              <w:t>三期配电房工作接地及保护接地</w:t>
            </w:r>
          </w:p>
        </w:tc>
      </w:tr>
    </w:tbl>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三、预试项目明细</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 变压器：</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1、测量绕组绝缘电阻和吸收比</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2、测量绕组泄露电流，工频耐压试验</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3、测量绕组直流电阻</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4、检查绕组的分接开关和电压比测试（选择）</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5、铁芯绝缘电阻测试</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6、清扫及螺丝紧固</w:t>
      </w:r>
    </w:p>
    <w:p w:rsidR="00FD69F6" w:rsidRPr="00FD69F6" w:rsidRDefault="00FD69F6" w:rsidP="00FD69F6">
      <w:pPr>
        <w:spacing w:line="400" w:lineRule="atLeast"/>
        <w:ind w:firstLine="236"/>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真空断路器： </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1、开关回路电阻测试</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2、绝缘电阻试验、工频耐压试验</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3、继保校验及辅助电路二次回路、检查</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4、传动试验及流变检测</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5、开关动静触头检查保养</w:t>
      </w:r>
    </w:p>
    <w:p w:rsidR="00FD69F6" w:rsidRPr="00FD69F6" w:rsidRDefault="00FD69F6" w:rsidP="00FD69F6">
      <w:pPr>
        <w:spacing w:line="400" w:lineRule="atLeast"/>
        <w:ind w:firstLine="12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6、机械及五防闭锁检查</w:t>
      </w:r>
    </w:p>
    <w:p w:rsidR="00FD69F6" w:rsidRPr="00FD69F6" w:rsidRDefault="00FD69F6" w:rsidP="00FD69F6">
      <w:pPr>
        <w:spacing w:line="400" w:lineRule="atLeast"/>
        <w:ind w:firstLine="236"/>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lastRenderedPageBreak/>
        <w:t>互感器</w:t>
      </w:r>
    </w:p>
    <w:p w:rsidR="00FD69F6" w:rsidRPr="00FD69F6" w:rsidRDefault="00FD69F6" w:rsidP="00FD69F6">
      <w:pPr>
        <w:spacing w:line="400" w:lineRule="atLeast"/>
        <w:ind w:firstLine="24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1、测量绕组绝缘电阻和吸收比</w:t>
      </w:r>
    </w:p>
    <w:p w:rsidR="00FD69F6" w:rsidRPr="00FD69F6" w:rsidRDefault="00FD69F6" w:rsidP="00FD69F6">
      <w:pPr>
        <w:spacing w:line="400" w:lineRule="atLeast"/>
        <w:ind w:firstLine="24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2、PT</w:t>
      </w:r>
      <w:proofErr w:type="gramStart"/>
      <w:r w:rsidRPr="00FD69F6">
        <w:rPr>
          <w:rFonts w:ascii="宋体" w:eastAsia="宋体" w:hAnsi="宋体" w:cs="宋体" w:hint="eastAsia"/>
          <w:color w:val="000000"/>
          <w:lang w:eastAsia="zh-CN" w:bidi="ar-SA"/>
        </w:rPr>
        <w:t>一</w:t>
      </w:r>
      <w:proofErr w:type="gramEnd"/>
      <w:r w:rsidRPr="00FD69F6">
        <w:rPr>
          <w:rFonts w:ascii="宋体" w:eastAsia="宋体" w:hAnsi="宋体" w:cs="宋体" w:hint="eastAsia"/>
          <w:color w:val="000000"/>
          <w:lang w:eastAsia="zh-CN" w:bidi="ar-SA"/>
        </w:rPr>
        <w:t>二次绕组直流电阻测试</w:t>
      </w:r>
    </w:p>
    <w:p w:rsidR="00FD69F6" w:rsidRPr="00FD69F6" w:rsidRDefault="00FD69F6" w:rsidP="00FD69F6">
      <w:pPr>
        <w:spacing w:line="400" w:lineRule="atLeast"/>
        <w:ind w:firstLine="24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3、工频耐压试验</w:t>
      </w:r>
    </w:p>
    <w:p w:rsidR="00FD69F6" w:rsidRPr="00FD69F6" w:rsidRDefault="00FD69F6" w:rsidP="00FD69F6">
      <w:pPr>
        <w:spacing w:line="400" w:lineRule="atLeast"/>
        <w:ind w:firstLine="24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 4、VA特性试验（选择）</w:t>
      </w:r>
    </w:p>
    <w:p w:rsidR="00FD69F6" w:rsidRPr="00FD69F6" w:rsidRDefault="00FD69F6" w:rsidP="00FD69F6">
      <w:pPr>
        <w:spacing w:line="400" w:lineRule="atLeast"/>
        <w:ind w:firstLine="236"/>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避雷器</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1、绝缘电阻的测试</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2、直流1ma电压、U1ma及75%U1ma泄漏电流测量，基座试验</w:t>
      </w:r>
    </w:p>
    <w:p w:rsidR="00FD69F6" w:rsidRPr="00FD69F6" w:rsidRDefault="00FD69F6" w:rsidP="00FD69F6">
      <w:pPr>
        <w:spacing w:line="400" w:lineRule="atLeast"/>
        <w:ind w:firstLine="236"/>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电力电缆</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1、主绝缘绝缘电阻测量</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2、电缆头紧固</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3、电缆引出孔封堵（不含材料）</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母线</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1、工频耐压试验，绝缘电阻试验</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2、紧固检查、发热部位检查，与母线有关的元器件检测</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接地</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1、接地电阻的测试</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2、接地极的检查</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3、变压器外壳及中心点接地电阻试验</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4、</w:t>
      </w:r>
      <w:r w:rsidRPr="00FD69F6">
        <w:rPr>
          <w:rFonts w:ascii="宋体" w:eastAsia="宋体" w:hAnsi="宋体" w:cs="宋体" w:hint="eastAsia"/>
          <w:color w:val="000000"/>
          <w:lang w:eastAsia="zh-CN" w:bidi="ar-SA"/>
        </w:rPr>
        <w:t>高、低压柜保护接地电阻试验</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spacing w:val="20"/>
          <w:lang w:eastAsia="zh-CN" w:bidi="ar-SA"/>
        </w:rPr>
        <w:t>四、工作任务概况</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1．苏州工业园区服务外包职业学院20KV变电所预防性试验，总容量为1</w:t>
      </w:r>
      <w:r w:rsidR="008067F5">
        <w:rPr>
          <w:rFonts w:ascii="宋体" w:eastAsia="宋体" w:hAnsi="宋体" w:cs="宋体" w:hint="eastAsia"/>
          <w:color w:val="000000"/>
          <w:lang w:eastAsia="zh-CN" w:bidi="ar-SA"/>
        </w:rPr>
        <w:t>78</w:t>
      </w:r>
      <w:r w:rsidRPr="00FD69F6">
        <w:rPr>
          <w:rFonts w:ascii="宋体" w:eastAsia="宋体" w:hAnsi="宋体" w:cs="宋体" w:hint="eastAsia"/>
          <w:color w:val="000000"/>
          <w:lang w:eastAsia="zh-CN" w:bidi="ar-SA"/>
        </w:rPr>
        <w:t>00KVA，1600KVA变压器</w:t>
      </w:r>
      <w:r w:rsidR="008067F5">
        <w:rPr>
          <w:rFonts w:ascii="宋体" w:eastAsia="宋体" w:hAnsi="宋体" w:cs="宋体" w:hint="eastAsia"/>
          <w:color w:val="000000"/>
          <w:lang w:eastAsia="zh-CN" w:bidi="ar-SA"/>
        </w:rPr>
        <w:t>6</w:t>
      </w:r>
      <w:r w:rsidRPr="00FD69F6">
        <w:rPr>
          <w:rFonts w:ascii="宋体" w:eastAsia="宋体" w:hAnsi="宋体" w:cs="宋体" w:hint="eastAsia"/>
          <w:color w:val="000000"/>
          <w:lang w:eastAsia="zh-CN" w:bidi="ar-SA"/>
        </w:rPr>
        <w:t>台，1250KVA变压器4台，800KVA变压器4台，高压柜</w:t>
      </w:r>
      <w:r w:rsidR="008067F5">
        <w:rPr>
          <w:rFonts w:ascii="宋体" w:eastAsia="宋体" w:hAnsi="宋体" w:cs="宋体" w:hint="eastAsia"/>
          <w:color w:val="000000"/>
          <w:lang w:eastAsia="zh-CN" w:bidi="ar-SA"/>
        </w:rPr>
        <w:t>20</w:t>
      </w:r>
      <w:r w:rsidRPr="00FD69F6">
        <w:rPr>
          <w:rFonts w:ascii="宋体" w:eastAsia="宋体" w:hAnsi="宋体" w:cs="宋体" w:hint="eastAsia"/>
          <w:color w:val="000000"/>
          <w:lang w:eastAsia="zh-CN" w:bidi="ar-SA"/>
        </w:rPr>
        <w:t>台，保护校验1</w:t>
      </w:r>
      <w:r w:rsidR="008067F5">
        <w:rPr>
          <w:rFonts w:ascii="宋体" w:eastAsia="宋体" w:hAnsi="宋体" w:cs="宋体" w:hint="eastAsia"/>
          <w:color w:val="000000"/>
          <w:lang w:eastAsia="zh-CN" w:bidi="ar-SA"/>
        </w:rPr>
        <w:t>6</w:t>
      </w:r>
      <w:r w:rsidRPr="00FD69F6">
        <w:rPr>
          <w:rFonts w:ascii="宋体" w:eastAsia="宋体" w:hAnsi="宋体" w:cs="宋体" w:hint="eastAsia"/>
          <w:color w:val="000000"/>
          <w:lang w:eastAsia="zh-CN" w:bidi="ar-SA"/>
        </w:rPr>
        <w:t>套，电缆2</w:t>
      </w:r>
      <w:r w:rsidR="008067F5">
        <w:rPr>
          <w:rFonts w:ascii="宋体" w:eastAsia="宋体" w:hAnsi="宋体" w:cs="宋体" w:hint="eastAsia"/>
          <w:color w:val="000000"/>
          <w:lang w:eastAsia="zh-CN" w:bidi="ar-SA"/>
        </w:rPr>
        <w:t>8</w:t>
      </w:r>
      <w:r w:rsidRPr="00FD69F6">
        <w:rPr>
          <w:rFonts w:ascii="宋体" w:eastAsia="宋体" w:hAnsi="宋体" w:cs="宋体" w:hint="eastAsia"/>
          <w:color w:val="000000"/>
          <w:lang w:eastAsia="zh-CN" w:bidi="ar-SA"/>
        </w:rPr>
        <w:t>根，母线2段,避雷器2组，</w:t>
      </w:r>
      <w:proofErr w:type="gramStart"/>
      <w:r w:rsidRPr="00FD69F6">
        <w:rPr>
          <w:rFonts w:ascii="宋体" w:eastAsia="宋体" w:hAnsi="宋体" w:cs="宋体" w:hint="eastAsia"/>
          <w:color w:val="000000"/>
          <w:lang w:eastAsia="zh-CN" w:bidi="ar-SA"/>
        </w:rPr>
        <w:t>压变4组</w:t>
      </w:r>
      <w:proofErr w:type="gramEnd"/>
      <w:r w:rsidRPr="00FD69F6">
        <w:rPr>
          <w:rFonts w:ascii="宋体" w:eastAsia="宋体" w:hAnsi="宋体" w:cs="宋体" w:hint="eastAsia"/>
          <w:color w:val="000000"/>
          <w:lang w:eastAsia="zh-CN" w:bidi="ar-SA"/>
        </w:rPr>
        <w:t>，保护流变12组，接地系统7组，共计7个配电房。应业主要求本次停电计划为二天（进线不停电），电气试验施工周期为二天。（第一天20KVI段预试，20KVII段运行；第二天20KVII段预试，20KVI</w:t>
      </w:r>
      <w:proofErr w:type="gramStart"/>
      <w:r w:rsidRPr="00FD69F6">
        <w:rPr>
          <w:rFonts w:ascii="宋体" w:eastAsia="宋体" w:hAnsi="宋体" w:cs="宋体" w:hint="eastAsia"/>
          <w:color w:val="000000"/>
          <w:lang w:eastAsia="zh-CN" w:bidi="ar-SA"/>
        </w:rPr>
        <w:t>段运行</w:t>
      </w:r>
      <w:proofErr w:type="gramEnd"/>
      <w:r w:rsidRPr="00FD69F6">
        <w:rPr>
          <w:rFonts w:ascii="宋体" w:eastAsia="宋体" w:hAnsi="宋体" w:cs="宋体" w:hint="eastAsia"/>
          <w:color w:val="000000"/>
          <w:lang w:eastAsia="zh-CN" w:bidi="ar-SA"/>
        </w:rPr>
        <w:t>)</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1.2．编制依据</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1.2.1．《电气设备预防性试验规程》 （DL/T596-1996）</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1.2.2．《江苏省电力设备交接和预防性试验规程》</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1.2.3．《电气装置安装工程高压电器施工及验收规范》</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sz w:val="21"/>
          <w:szCs w:val="21"/>
          <w:lang w:eastAsia="zh-CN" w:bidi="ar-SA"/>
        </w:rPr>
        <w:t>五、踏勘现场：</w:t>
      </w:r>
      <w:r w:rsidRPr="00FD69F6">
        <w:rPr>
          <w:rFonts w:ascii="宋体" w:eastAsia="宋体" w:hAnsi="宋体" w:cs="宋体" w:hint="eastAsia"/>
          <w:color w:val="000000"/>
          <w:sz w:val="21"/>
          <w:szCs w:val="21"/>
          <w:lang w:eastAsia="zh-CN" w:bidi="ar-SA"/>
        </w:rPr>
        <w:t>投标人在获取招标文件后自行进行现场踏勘。踏勘联系人：</w:t>
      </w:r>
      <w:r w:rsidR="0048359E">
        <w:rPr>
          <w:rFonts w:ascii="宋体" w:eastAsia="宋体" w:hAnsi="宋体" w:cs="宋体" w:hint="eastAsia"/>
          <w:color w:val="000000"/>
          <w:sz w:val="21"/>
          <w:szCs w:val="21"/>
          <w:lang w:eastAsia="zh-CN" w:bidi="ar-SA"/>
        </w:rPr>
        <w:t>王勇</w:t>
      </w:r>
      <w:r w:rsidR="007E62FB">
        <w:rPr>
          <w:rFonts w:ascii="宋体" w:eastAsia="宋体" w:hAnsi="宋体" w:cs="宋体" w:hint="eastAsia"/>
          <w:color w:val="000000"/>
          <w:sz w:val="21"/>
          <w:szCs w:val="21"/>
          <w:lang w:eastAsia="zh-CN" w:bidi="ar-SA"/>
        </w:rPr>
        <w:t>1</w:t>
      </w:r>
      <w:r w:rsidR="0048359E">
        <w:rPr>
          <w:rFonts w:ascii="宋体" w:eastAsia="宋体" w:hAnsi="宋体" w:cs="宋体" w:hint="eastAsia"/>
          <w:color w:val="000000"/>
          <w:sz w:val="21"/>
          <w:szCs w:val="21"/>
          <w:lang w:eastAsia="zh-CN" w:bidi="ar-SA"/>
        </w:rPr>
        <w:t>5298898805</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六、投标文件要求：</w:t>
      </w:r>
      <w:r w:rsidRPr="00FD69F6">
        <w:rPr>
          <w:rFonts w:ascii="宋体" w:eastAsia="宋体" w:hAnsi="宋体" w:cs="宋体" w:hint="eastAsia"/>
          <w:color w:val="000000"/>
          <w:lang w:eastAsia="zh-CN" w:bidi="ar-SA"/>
        </w:rPr>
        <w:t>1、预防性试验报价表；2、投标人的营业执照副本；3、投标人的税务登记证副本；4、企业资质；5、法人代表身份证复印件；投标代表非</w:t>
      </w:r>
      <w:r w:rsidRPr="00FD69F6">
        <w:rPr>
          <w:rFonts w:ascii="宋体" w:eastAsia="宋体" w:hAnsi="宋体" w:cs="宋体" w:hint="eastAsia"/>
          <w:color w:val="000000"/>
          <w:lang w:eastAsia="zh-CN" w:bidi="ar-SA"/>
        </w:rPr>
        <w:lastRenderedPageBreak/>
        <w:t>法人代表的，需提供“法定代表人授权书”原件及投标代表本人身份证复印件；6、投标人近一年业绩一览表（</w:t>
      </w:r>
      <w:proofErr w:type="gramStart"/>
      <w:r w:rsidRPr="00FD69F6">
        <w:rPr>
          <w:rFonts w:ascii="宋体" w:eastAsia="宋体" w:hAnsi="宋体" w:cs="宋体" w:hint="eastAsia"/>
          <w:color w:val="000000"/>
          <w:lang w:eastAsia="zh-CN" w:bidi="ar-SA"/>
        </w:rPr>
        <w:t>样表如</w:t>
      </w:r>
      <w:proofErr w:type="gramEnd"/>
      <w:r w:rsidRPr="00FD69F6">
        <w:rPr>
          <w:rFonts w:ascii="宋体" w:eastAsia="宋体" w:hAnsi="宋体" w:cs="宋体" w:hint="eastAsia"/>
          <w:color w:val="000000"/>
          <w:lang w:eastAsia="zh-CN" w:bidi="ar-SA"/>
        </w:rPr>
        <w:t>附1）。</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sz w:val="21"/>
          <w:szCs w:val="21"/>
          <w:lang w:eastAsia="zh-CN" w:bidi="ar-SA"/>
        </w:rPr>
        <w:t>七、付款条件：</w:t>
      </w:r>
    </w:p>
    <w:p w:rsidR="00FD69F6" w:rsidRPr="00FD69F6" w:rsidRDefault="00FD69F6" w:rsidP="00FD69F6">
      <w:pPr>
        <w:spacing w:line="400" w:lineRule="atLeast"/>
        <w:ind w:firstLine="42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中标单位试验结束出正规试验报告以后一月内付款。</w:t>
      </w:r>
    </w:p>
    <w:p w:rsidR="00FD69F6" w:rsidRPr="00FD69F6" w:rsidRDefault="00FD69F6" w:rsidP="00FD69F6">
      <w:pPr>
        <w:spacing w:line="400" w:lineRule="atLeast"/>
        <w:rPr>
          <w:rFonts w:ascii="宋体" w:eastAsia="宋体" w:hAnsi="宋体" w:cs="宋体"/>
          <w:color w:val="222222"/>
          <w:sz w:val="21"/>
          <w:szCs w:val="21"/>
          <w:lang w:eastAsia="zh-CN" w:bidi="ar-SA"/>
        </w:rPr>
      </w:pPr>
      <w:r w:rsidRPr="00FD69F6">
        <w:rPr>
          <w:rFonts w:ascii="宋体" w:eastAsia="宋体" w:hAnsi="宋体" w:cs="宋体" w:hint="eastAsia"/>
          <w:b/>
          <w:bCs/>
          <w:color w:val="000000"/>
          <w:lang w:eastAsia="zh-CN" w:bidi="ar-SA"/>
        </w:rPr>
        <w:t>八、评标办法：</w:t>
      </w:r>
    </w:p>
    <w:p w:rsidR="00FD69F6" w:rsidRPr="00FD69F6" w:rsidRDefault="00FD69F6" w:rsidP="00FD69F6">
      <w:pPr>
        <w:spacing w:line="400" w:lineRule="atLeast"/>
        <w:ind w:firstLine="420"/>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1、本次招标评标采用最低单价评分法，即在满足招标文件实质性要求前提下，按报价最低的投标人作为中标候选人。</w:t>
      </w:r>
    </w:p>
    <w:p w:rsidR="0048359E" w:rsidRPr="0048359E" w:rsidRDefault="0048359E" w:rsidP="0048359E">
      <w:pPr>
        <w:spacing w:line="375" w:lineRule="atLeast"/>
        <w:rPr>
          <w:rFonts w:ascii="宋体" w:eastAsia="宋体" w:hAnsi="宋体" w:cs="宋体"/>
          <w:color w:val="222222"/>
          <w:sz w:val="21"/>
          <w:szCs w:val="21"/>
          <w:lang w:eastAsia="zh-CN" w:bidi="ar-SA"/>
        </w:rPr>
      </w:pPr>
      <w:r w:rsidRPr="0048359E">
        <w:rPr>
          <w:rFonts w:ascii="宋体" w:eastAsia="宋体" w:hAnsi="宋体" w:cs="宋体" w:hint="eastAsia"/>
          <w:b/>
          <w:color w:val="222222"/>
          <w:lang w:eastAsia="zh-CN" w:bidi="ar-SA"/>
        </w:rPr>
        <w:t>九、</w:t>
      </w:r>
      <w:r w:rsidRPr="0048359E">
        <w:rPr>
          <w:rFonts w:ascii="宋体" w:eastAsia="宋体" w:hAnsi="宋体" w:cs="宋体" w:hint="eastAsia"/>
          <w:color w:val="222222"/>
          <w:lang w:eastAsia="zh-CN" w:bidi="ar-SA"/>
        </w:rPr>
        <w:t xml:space="preserve"> 投标单位的《询价响应报价表》盖章有效，并在密封袋封口处加盖单位公章，在信封上注明所投维修项目类别，不按报价文件组成要求或过时送达报价文件的，为无效报价。投标单位所提供的资料应为真实，若有虚假，由其自行承担一切后果。</w:t>
      </w:r>
    </w:p>
    <w:p w:rsidR="0048359E" w:rsidRPr="0048359E" w:rsidRDefault="0048359E" w:rsidP="0048359E">
      <w:pPr>
        <w:spacing w:line="375" w:lineRule="atLeast"/>
        <w:rPr>
          <w:rFonts w:ascii="宋体" w:eastAsia="宋体" w:hAnsi="宋体" w:cs="宋体"/>
          <w:color w:val="222222"/>
          <w:sz w:val="21"/>
          <w:szCs w:val="21"/>
          <w:lang w:eastAsia="zh-CN" w:bidi="ar-SA"/>
        </w:rPr>
      </w:pPr>
      <w:r w:rsidRPr="0048359E">
        <w:rPr>
          <w:rFonts w:ascii="宋体" w:eastAsia="宋体" w:hAnsi="宋体" w:cs="宋体" w:hint="eastAsia"/>
          <w:b/>
          <w:color w:val="222222"/>
          <w:lang w:eastAsia="zh-CN" w:bidi="ar-SA"/>
        </w:rPr>
        <w:t>十、</w:t>
      </w:r>
      <w:r w:rsidRPr="0048359E">
        <w:rPr>
          <w:rFonts w:ascii="宋体" w:eastAsia="宋体" w:hAnsi="宋体" w:cs="宋体" w:hint="eastAsia"/>
          <w:color w:val="222222"/>
          <w:lang w:eastAsia="zh-CN" w:bidi="ar-SA"/>
        </w:rPr>
        <w:t>开标时间： 201</w:t>
      </w:r>
      <w:r w:rsidR="008067F5">
        <w:rPr>
          <w:rFonts w:ascii="宋体" w:eastAsia="宋体" w:hAnsi="宋体" w:cs="宋体" w:hint="eastAsia"/>
          <w:color w:val="222222"/>
          <w:lang w:eastAsia="zh-CN" w:bidi="ar-SA"/>
        </w:rPr>
        <w:t>9</w:t>
      </w:r>
      <w:r w:rsidRPr="0048359E">
        <w:rPr>
          <w:rFonts w:ascii="宋体" w:eastAsia="宋体" w:hAnsi="宋体" w:cs="宋体" w:hint="eastAsia"/>
          <w:color w:val="222222"/>
          <w:lang w:eastAsia="zh-CN" w:bidi="ar-SA"/>
        </w:rPr>
        <w:t xml:space="preserve">年 </w:t>
      </w:r>
      <w:r w:rsidR="008067F5">
        <w:rPr>
          <w:rFonts w:ascii="宋体" w:eastAsia="宋体" w:hAnsi="宋体" w:cs="宋体" w:hint="eastAsia"/>
          <w:color w:val="222222"/>
          <w:lang w:eastAsia="zh-CN" w:bidi="ar-SA"/>
        </w:rPr>
        <w:t>1</w:t>
      </w:r>
      <w:r w:rsidRPr="0048359E">
        <w:rPr>
          <w:rFonts w:ascii="宋体" w:eastAsia="宋体" w:hAnsi="宋体" w:cs="宋体" w:hint="eastAsia"/>
          <w:color w:val="222222"/>
          <w:lang w:eastAsia="zh-CN" w:bidi="ar-SA"/>
        </w:rPr>
        <w:t xml:space="preserve">月 </w:t>
      </w:r>
      <w:r w:rsidR="008067F5">
        <w:rPr>
          <w:rFonts w:ascii="宋体" w:eastAsia="宋体" w:hAnsi="宋体" w:cs="宋体" w:hint="eastAsia"/>
          <w:color w:val="222222"/>
          <w:lang w:eastAsia="zh-CN" w:bidi="ar-SA"/>
        </w:rPr>
        <w:t>1</w:t>
      </w:r>
      <w:r>
        <w:rPr>
          <w:rFonts w:ascii="宋体" w:eastAsia="宋体" w:hAnsi="宋体" w:cs="宋体" w:hint="eastAsia"/>
          <w:color w:val="222222"/>
          <w:lang w:eastAsia="zh-CN" w:bidi="ar-SA"/>
        </w:rPr>
        <w:t>0</w:t>
      </w:r>
      <w:r w:rsidRPr="0048359E">
        <w:rPr>
          <w:rFonts w:ascii="宋体" w:eastAsia="宋体" w:hAnsi="宋体" w:cs="宋体" w:hint="eastAsia"/>
          <w:color w:val="222222"/>
          <w:lang w:eastAsia="zh-CN" w:bidi="ar-SA"/>
        </w:rPr>
        <w:t>日下午 2:30 ；开标地点：事务保障中心</w:t>
      </w:r>
    </w:p>
    <w:p w:rsidR="0048359E" w:rsidRPr="0048359E" w:rsidRDefault="0048359E" w:rsidP="0048359E">
      <w:pPr>
        <w:spacing w:line="375" w:lineRule="atLeast"/>
        <w:rPr>
          <w:rFonts w:ascii="宋体" w:eastAsia="宋体" w:hAnsi="宋体" w:cs="宋体"/>
          <w:color w:val="222222"/>
          <w:sz w:val="21"/>
          <w:szCs w:val="21"/>
          <w:lang w:eastAsia="zh-CN" w:bidi="ar-SA"/>
        </w:rPr>
      </w:pPr>
      <w:r w:rsidRPr="0048359E">
        <w:rPr>
          <w:rFonts w:ascii="宋体" w:eastAsia="宋体" w:hAnsi="宋体" w:cs="宋体" w:hint="eastAsia"/>
          <w:b/>
          <w:color w:val="222222"/>
          <w:lang w:eastAsia="zh-CN" w:bidi="ar-SA"/>
        </w:rPr>
        <w:t>十一、</w:t>
      </w:r>
      <w:r>
        <w:rPr>
          <w:rFonts w:ascii="宋体" w:eastAsia="宋体" w:hAnsi="宋体" w:cs="宋体" w:hint="eastAsia"/>
          <w:color w:val="222222"/>
          <w:lang w:eastAsia="zh-CN" w:bidi="ar-SA"/>
        </w:rPr>
        <w:t>服务</w:t>
      </w:r>
      <w:r w:rsidRPr="0048359E">
        <w:rPr>
          <w:rFonts w:ascii="宋体" w:eastAsia="宋体" w:hAnsi="宋体" w:cs="宋体" w:hint="eastAsia"/>
          <w:color w:val="222222"/>
          <w:lang w:eastAsia="zh-CN" w:bidi="ar-SA"/>
        </w:rPr>
        <w:t>（甲方）单位为</w:t>
      </w:r>
      <w:r w:rsidRPr="0048359E">
        <w:rPr>
          <w:rFonts w:ascii="宋体" w:eastAsia="宋体" w:hAnsi="宋体" w:cs="宋体" w:hint="eastAsia"/>
          <w:color w:val="222222"/>
          <w:u w:val="single"/>
          <w:lang w:eastAsia="zh-CN" w:bidi="ar-SA"/>
        </w:rPr>
        <w:t>苏州工业园区服务外包职业学院</w:t>
      </w:r>
      <w:r w:rsidRPr="0048359E">
        <w:rPr>
          <w:rFonts w:ascii="宋体" w:eastAsia="宋体" w:hAnsi="宋体" w:cs="宋体" w:hint="eastAsia"/>
          <w:color w:val="222222"/>
          <w:lang w:eastAsia="zh-CN" w:bidi="ar-SA"/>
        </w:rPr>
        <w:t>  联系人：王勇    电话：</w:t>
      </w:r>
      <w:r w:rsidR="008067F5">
        <w:rPr>
          <w:rFonts w:ascii="宋体" w:eastAsia="宋体" w:hAnsi="宋体" w:cs="宋体" w:hint="eastAsia"/>
          <w:color w:val="222222"/>
          <w:lang w:eastAsia="zh-CN" w:bidi="ar-SA"/>
        </w:rPr>
        <w:t>62932208</w:t>
      </w:r>
      <w:r w:rsidRPr="0048359E">
        <w:rPr>
          <w:rFonts w:ascii="宋体" w:eastAsia="宋体" w:hAnsi="宋体" w:cs="宋体" w:hint="eastAsia"/>
          <w:color w:val="222222"/>
          <w:lang w:eastAsia="zh-CN" w:bidi="ar-SA"/>
        </w:rPr>
        <w:t>   </w:t>
      </w:r>
    </w:p>
    <w:p w:rsidR="0048359E" w:rsidRPr="0048359E" w:rsidRDefault="0048359E" w:rsidP="0048359E">
      <w:pPr>
        <w:spacing w:line="375" w:lineRule="atLeast"/>
        <w:ind w:firstLine="480"/>
        <w:rPr>
          <w:rFonts w:ascii="宋体" w:eastAsia="宋体" w:hAnsi="宋体" w:cs="宋体"/>
          <w:color w:val="222222"/>
          <w:sz w:val="21"/>
          <w:szCs w:val="21"/>
          <w:lang w:eastAsia="zh-CN" w:bidi="ar-SA"/>
        </w:rPr>
      </w:pPr>
      <w:r w:rsidRPr="0048359E">
        <w:rPr>
          <w:rFonts w:ascii="宋体" w:eastAsia="宋体" w:hAnsi="宋体" w:cs="宋体" w:hint="eastAsia"/>
          <w:color w:val="222222"/>
          <w:sz w:val="21"/>
          <w:szCs w:val="21"/>
          <w:lang w:eastAsia="zh-CN" w:bidi="ar-SA"/>
        </w:rPr>
        <w:t> </w:t>
      </w:r>
    </w:p>
    <w:p w:rsidR="00FD69F6" w:rsidRPr="00FD69F6" w:rsidRDefault="00FD69F6" w:rsidP="00FD69F6">
      <w:pPr>
        <w:spacing w:line="400" w:lineRule="atLeast"/>
        <w:ind w:firstLine="3420"/>
        <w:jc w:val="right"/>
        <w:rPr>
          <w:rFonts w:ascii="宋体" w:eastAsia="宋体" w:hAnsi="宋体" w:cs="宋体"/>
          <w:color w:val="222222"/>
          <w:sz w:val="21"/>
          <w:szCs w:val="21"/>
          <w:lang w:eastAsia="zh-CN" w:bidi="ar-SA"/>
        </w:rPr>
      </w:pPr>
      <w:r w:rsidRPr="00FD69F6">
        <w:rPr>
          <w:rFonts w:ascii="宋体" w:eastAsia="宋体" w:hAnsi="宋体" w:cs="宋体" w:hint="eastAsia"/>
          <w:color w:val="222222"/>
          <w:sz w:val="21"/>
          <w:szCs w:val="21"/>
          <w:lang w:eastAsia="zh-CN" w:bidi="ar-SA"/>
        </w:rPr>
        <w:t> </w:t>
      </w:r>
    </w:p>
    <w:p w:rsidR="00FD69F6" w:rsidRPr="00FD69F6" w:rsidRDefault="00FD69F6" w:rsidP="00FD69F6">
      <w:pPr>
        <w:spacing w:line="400" w:lineRule="atLeast"/>
        <w:ind w:firstLine="3420"/>
        <w:jc w:val="right"/>
        <w:rPr>
          <w:rFonts w:ascii="宋体" w:eastAsia="宋体" w:hAnsi="宋体" w:cs="宋体"/>
          <w:color w:val="222222"/>
          <w:sz w:val="21"/>
          <w:szCs w:val="21"/>
          <w:lang w:eastAsia="zh-CN" w:bidi="ar-SA"/>
        </w:rPr>
      </w:pPr>
      <w:r w:rsidRPr="00FD69F6">
        <w:rPr>
          <w:rFonts w:ascii="宋体" w:eastAsia="宋体" w:hAnsi="宋体" w:cs="宋体" w:hint="eastAsia"/>
          <w:color w:val="222222"/>
          <w:sz w:val="21"/>
          <w:szCs w:val="21"/>
          <w:lang w:eastAsia="zh-CN" w:bidi="ar-SA"/>
        </w:rPr>
        <w:t> </w:t>
      </w:r>
    </w:p>
    <w:p w:rsidR="00FD69F6" w:rsidRPr="00FD69F6" w:rsidRDefault="00FD69F6" w:rsidP="00FD69F6">
      <w:pPr>
        <w:spacing w:line="400" w:lineRule="atLeast"/>
        <w:ind w:firstLine="3420"/>
        <w:jc w:val="righ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苏州工业园区服务外包职业学院</w:t>
      </w:r>
    </w:p>
    <w:p w:rsidR="00FD69F6" w:rsidRPr="00FD69F6" w:rsidRDefault="00FD69F6" w:rsidP="00FD69F6">
      <w:pPr>
        <w:spacing w:line="400" w:lineRule="atLeast"/>
        <w:ind w:firstLine="4140"/>
        <w:jc w:val="right"/>
        <w:rPr>
          <w:rFonts w:ascii="宋体" w:eastAsia="宋体" w:hAnsi="宋体" w:cs="宋体"/>
          <w:color w:val="222222"/>
          <w:sz w:val="21"/>
          <w:szCs w:val="21"/>
          <w:lang w:eastAsia="zh-CN" w:bidi="ar-SA"/>
        </w:rPr>
      </w:pPr>
      <w:r w:rsidRPr="00FD69F6">
        <w:rPr>
          <w:rFonts w:ascii="宋体" w:eastAsia="宋体" w:hAnsi="宋体" w:cs="宋体" w:hint="eastAsia"/>
          <w:color w:val="000000"/>
          <w:lang w:eastAsia="zh-CN" w:bidi="ar-SA"/>
        </w:rPr>
        <w:t>201</w:t>
      </w:r>
      <w:r w:rsidR="008067F5">
        <w:rPr>
          <w:rFonts w:ascii="宋体" w:eastAsia="宋体" w:hAnsi="宋体" w:cs="宋体" w:hint="eastAsia"/>
          <w:color w:val="000000"/>
          <w:lang w:eastAsia="zh-CN" w:bidi="ar-SA"/>
        </w:rPr>
        <w:t>9</w:t>
      </w:r>
      <w:r w:rsidRPr="00FD69F6">
        <w:rPr>
          <w:rFonts w:ascii="宋体" w:eastAsia="宋体" w:hAnsi="宋体" w:cs="宋体" w:hint="eastAsia"/>
          <w:color w:val="000000"/>
          <w:lang w:eastAsia="zh-CN" w:bidi="ar-SA"/>
        </w:rPr>
        <w:t>年1月</w:t>
      </w:r>
      <w:r w:rsidR="008067F5">
        <w:rPr>
          <w:rFonts w:ascii="宋体" w:eastAsia="宋体" w:hAnsi="宋体" w:cs="宋体" w:hint="eastAsia"/>
          <w:color w:val="000000"/>
          <w:lang w:eastAsia="zh-CN" w:bidi="ar-SA"/>
        </w:rPr>
        <w:t>3</w:t>
      </w:r>
      <w:r w:rsidRPr="00FD69F6">
        <w:rPr>
          <w:rFonts w:ascii="宋体" w:eastAsia="宋体" w:hAnsi="宋体" w:cs="宋体" w:hint="eastAsia"/>
          <w:color w:val="000000"/>
          <w:lang w:eastAsia="zh-CN" w:bidi="ar-SA"/>
        </w:rPr>
        <w:t>日</w:t>
      </w:r>
    </w:p>
    <w:p w:rsidR="00FD69F6" w:rsidRPr="00FD69F6" w:rsidRDefault="00FD69F6" w:rsidP="00FD69F6">
      <w:pPr>
        <w:pBdr>
          <w:top w:val="single" w:sz="6" w:space="1" w:color="auto"/>
        </w:pBdr>
        <w:jc w:val="center"/>
        <w:rPr>
          <w:rFonts w:ascii="Arial" w:eastAsia="宋体" w:hAnsi="Arial" w:cs="Arial"/>
          <w:vanish/>
          <w:sz w:val="16"/>
          <w:szCs w:val="16"/>
          <w:lang w:eastAsia="zh-CN" w:bidi="ar-SA"/>
        </w:rPr>
      </w:pPr>
      <w:r w:rsidRPr="00FD69F6">
        <w:rPr>
          <w:rFonts w:ascii="Arial" w:eastAsia="宋体" w:hAnsi="Arial" w:cs="Arial" w:hint="eastAsia"/>
          <w:vanish/>
          <w:sz w:val="16"/>
          <w:szCs w:val="16"/>
          <w:lang w:eastAsia="zh-CN" w:bidi="ar-SA"/>
        </w:rPr>
        <w:t>窗体底端</w:t>
      </w:r>
    </w:p>
    <w:p w:rsidR="00AA715C" w:rsidRDefault="00AA715C">
      <w:pPr>
        <w:rPr>
          <w:lang w:eastAsia="zh-CN"/>
        </w:rPr>
      </w:pPr>
    </w:p>
    <w:sectPr w:rsidR="00AA715C" w:rsidSect="00AA7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69F6"/>
    <w:rsid w:val="0048359E"/>
    <w:rsid w:val="005216F9"/>
    <w:rsid w:val="00756D66"/>
    <w:rsid w:val="007E62FB"/>
    <w:rsid w:val="008067F5"/>
    <w:rsid w:val="00AA715C"/>
    <w:rsid w:val="00AC3374"/>
    <w:rsid w:val="00C169A1"/>
    <w:rsid w:val="00E47FAC"/>
    <w:rsid w:val="00EA66B7"/>
    <w:rsid w:val="00FD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A1"/>
    <w:pPr>
      <w:spacing w:after="0" w:line="240" w:lineRule="auto"/>
    </w:pPr>
    <w:rPr>
      <w:sz w:val="24"/>
      <w:szCs w:val="24"/>
    </w:rPr>
  </w:style>
  <w:style w:type="paragraph" w:styleId="1">
    <w:name w:val="heading 1"/>
    <w:basedOn w:val="a"/>
    <w:next w:val="a"/>
    <w:link w:val="1Char"/>
    <w:uiPriority w:val="9"/>
    <w:qFormat/>
    <w:rsid w:val="00C169A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C169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C169A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C169A1"/>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C169A1"/>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C169A1"/>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C169A1"/>
    <w:pPr>
      <w:spacing w:before="240" w:after="60"/>
      <w:outlineLvl w:val="6"/>
    </w:pPr>
    <w:rPr>
      <w:rFonts w:cstheme="majorBidi"/>
    </w:rPr>
  </w:style>
  <w:style w:type="paragraph" w:styleId="8">
    <w:name w:val="heading 8"/>
    <w:basedOn w:val="a"/>
    <w:next w:val="a"/>
    <w:link w:val="8Char"/>
    <w:uiPriority w:val="9"/>
    <w:semiHidden/>
    <w:unhideWhenUsed/>
    <w:qFormat/>
    <w:rsid w:val="00C169A1"/>
    <w:pPr>
      <w:spacing w:before="240" w:after="60"/>
      <w:outlineLvl w:val="7"/>
    </w:pPr>
    <w:rPr>
      <w:rFonts w:cstheme="majorBidi"/>
      <w:i/>
      <w:iCs/>
    </w:rPr>
  </w:style>
  <w:style w:type="paragraph" w:styleId="9">
    <w:name w:val="heading 9"/>
    <w:basedOn w:val="a"/>
    <w:next w:val="a"/>
    <w:link w:val="9Char"/>
    <w:uiPriority w:val="9"/>
    <w:semiHidden/>
    <w:unhideWhenUsed/>
    <w:qFormat/>
    <w:rsid w:val="00C169A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C169A1"/>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C169A1"/>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C169A1"/>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C169A1"/>
    <w:rPr>
      <w:rFonts w:cstheme="majorBidi"/>
      <w:b/>
      <w:bCs/>
      <w:sz w:val="28"/>
      <w:szCs w:val="28"/>
    </w:rPr>
  </w:style>
  <w:style w:type="character" w:customStyle="1" w:styleId="5Char">
    <w:name w:val="标题 5 Char"/>
    <w:basedOn w:val="a0"/>
    <w:link w:val="5"/>
    <w:uiPriority w:val="9"/>
    <w:semiHidden/>
    <w:rsid w:val="00C169A1"/>
    <w:rPr>
      <w:rFonts w:cstheme="majorBidi"/>
      <w:b/>
      <w:bCs/>
      <w:i/>
      <w:iCs/>
      <w:sz w:val="26"/>
      <w:szCs w:val="26"/>
    </w:rPr>
  </w:style>
  <w:style w:type="character" w:customStyle="1" w:styleId="6Char">
    <w:name w:val="标题 6 Char"/>
    <w:basedOn w:val="a0"/>
    <w:link w:val="6"/>
    <w:uiPriority w:val="9"/>
    <w:semiHidden/>
    <w:rsid w:val="00C169A1"/>
    <w:rPr>
      <w:rFonts w:cstheme="majorBidi"/>
      <w:b/>
      <w:bCs/>
    </w:rPr>
  </w:style>
  <w:style w:type="character" w:customStyle="1" w:styleId="7Char">
    <w:name w:val="标题 7 Char"/>
    <w:basedOn w:val="a0"/>
    <w:link w:val="7"/>
    <w:uiPriority w:val="9"/>
    <w:semiHidden/>
    <w:rsid w:val="00C169A1"/>
    <w:rPr>
      <w:rFonts w:cstheme="majorBidi"/>
      <w:sz w:val="24"/>
      <w:szCs w:val="24"/>
    </w:rPr>
  </w:style>
  <w:style w:type="character" w:customStyle="1" w:styleId="8Char">
    <w:name w:val="标题 8 Char"/>
    <w:basedOn w:val="a0"/>
    <w:link w:val="8"/>
    <w:uiPriority w:val="9"/>
    <w:semiHidden/>
    <w:rsid w:val="00C169A1"/>
    <w:rPr>
      <w:rFonts w:cstheme="majorBidi"/>
      <w:i/>
      <w:iCs/>
      <w:sz w:val="24"/>
      <w:szCs w:val="24"/>
    </w:rPr>
  </w:style>
  <w:style w:type="character" w:customStyle="1" w:styleId="9Char">
    <w:name w:val="标题 9 Char"/>
    <w:basedOn w:val="a0"/>
    <w:link w:val="9"/>
    <w:uiPriority w:val="9"/>
    <w:semiHidden/>
    <w:rsid w:val="00C169A1"/>
    <w:rPr>
      <w:rFonts w:asciiTheme="majorHAnsi" w:eastAsiaTheme="majorEastAsia" w:hAnsiTheme="majorHAnsi" w:cstheme="majorBidi"/>
    </w:rPr>
  </w:style>
  <w:style w:type="paragraph" w:styleId="a3">
    <w:name w:val="Title"/>
    <w:basedOn w:val="a"/>
    <w:next w:val="a"/>
    <w:link w:val="Char"/>
    <w:uiPriority w:val="10"/>
    <w:qFormat/>
    <w:rsid w:val="00C169A1"/>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C169A1"/>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C169A1"/>
    <w:pPr>
      <w:spacing w:after="60"/>
      <w:jc w:val="center"/>
      <w:outlineLvl w:val="1"/>
    </w:pPr>
    <w:rPr>
      <w:rFonts w:asciiTheme="majorHAnsi" w:eastAsiaTheme="majorEastAsia" w:hAnsiTheme="majorHAnsi" w:cstheme="majorBidi"/>
    </w:rPr>
  </w:style>
  <w:style w:type="character" w:customStyle="1" w:styleId="Char0">
    <w:name w:val="副标题 Char"/>
    <w:basedOn w:val="a0"/>
    <w:link w:val="a4"/>
    <w:uiPriority w:val="11"/>
    <w:rsid w:val="00C169A1"/>
    <w:rPr>
      <w:rFonts w:asciiTheme="majorHAnsi" w:eastAsiaTheme="majorEastAsia" w:hAnsiTheme="majorHAnsi" w:cstheme="majorBidi"/>
      <w:sz w:val="24"/>
      <w:szCs w:val="24"/>
    </w:rPr>
  </w:style>
  <w:style w:type="character" w:styleId="a5">
    <w:name w:val="Strong"/>
    <w:basedOn w:val="a0"/>
    <w:uiPriority w:val="22"/>
    <w:qFormat/>
    <w:rsid w:val="00C169A1"/>
    <w:rPr>
      <w:b/>
      <w:bCs/>
    </w:rPr>
  </w:style>
  <w:style w:type="character" w:styleId="a6">
    <w:name w:val="Emphasis"/>
    <w:basedOn w:val="a0"/>
    <w:uiPriority w:val="20"/>
    <w:qFormat/>
    <w:rsid w:val="00C169A1"/>
    <w:rPr>
      <w:rFonts w:asciiTheme="minorHAnsi" w:hAnsiTheme="minorHAnsi"/>
      <w:b/>
      <w:i/>
      <w:iCs/>
    </w:rPr>
  </w:style>
  <w:style w:type="paragraph" w:styleId="a7">
    <w:name w:val="No Spacing"/>
    <w:basedOn w:val="a"/>
    <w:uiPriority w:val="1"/>
    <w:qFormat/>
    <w:rsid w:val="00C169A1"/>
    <w:rPr>
      <w:szCs w:val="32"/>
    </w:rPr>
  </w:style>
  <w:style w:type="paragraph" w:styleId="a8">
    <w:name w:val="List Paragraph"/>
    <w:basedOn w:val="a"/>
    <w:uiPriority w:val="34"/>
    <w:qFormat/>
    <w:rsid w:val="00C169A1"/>
    <w:pPr>
      <w:ind w:left="720"/>
      <w:contextualSpacing/>
    </w:pPr>
  </w:style>
  <w:style w:type="paragraph" w:styleId="a9">
    <w:name w:val="Quote"/>
    <w:basedOn w:val="a"/>
    <w:next w:val="a"/>
    <w:link w:val="Char1"/>
    <w:uiPriority w:val="29"/>
    <w:qFormat/>
    <w:rsid w:val="00C169A1"/>
    <w:rPr>
      <w:i/>
    </w:rPr>
  </w:style>
  <w:style w:type="character" w:customStyle="1" w:styleId="Char1">
    <w:name w:val="引用 Char"/>
    <w:basedOn w:val="a0"/>
    <w:link w:val="a9"/>
    <w:uiPriority w:val="29"/>
    <w:rsid w:val="00C169A1"/>
    <w:rPr>
      <w:i/>
      <w:sz w:val="24"/>
      <w:szCs w:val="24"/>
    </w:rPr>
  </w:style>
  <w:style w:type="paragraph" w:styleId="aa">
    <w:name w:val="Intense Quote"/>
    <w:basedOn w:val="a"/>
    <w:next w:val="a"/>
    <w:link w:val="Char2"/>
    <w:uiPriority w:val="30"/>
    <w:qFormat/>
    <w:rsid w:val="00C169A1"/>
    <w:pPr>
      <w:ind w:left="720" w:right="720"/>
    </w:pPr>
    <w:rPr>
      <w:b/>
      <w:i/>
      <w:szCs w:val="22"/>
    </w:rPr>
  </w:style>
  <w:style w:type="character" w:customStyle="1" w:styleId="Char2">
    <w:name w:val="明显引用 Char"/>
    <w:basedOn w:val="a0"/>
    <w:link w:val="aa"/>
    <w:uiPriority w:val="30"/>
    <w:rsid w:val="00C169A1"/>
    <w:rPr>
      <w:b/>
      <w:i/>
      <w:sz w:val="24"/>
    </w:rPr>
  </w:style>
  <w:style w:type="character" w:styleId="ab">
    <w:name w:val="Subtle Emphasis"/>
    <w:uiPriority w:val="19"/>
    <w:qFormat/>
    <w:rsid w:val="00C169A1"/>
    <w:rPr>
      <w:i/>
      <w:color w:val="5A5A5A" w:themeColor="text1" w:themeTint="A5"/>
    </w:rPr>
  </w:style>
  <w:style w:type="character" w:styleId="ac">
    <w:name w:val="Intense Emphasis"/>
    <w:basedOn w:val="a0"/>
    <w:uiPriority w:val="21"/>
    <w:qFormat/>
    <w:rsid w:val="00C169A1"/>
    <w:rPr>
      <w:b/>
      <w:i/>
      <w:sz w:val="24"/>
      <w:szCs w:val="24"/>
      <w:u w:val="single"/>
    </w:rPr>
  </w:style>
  <w:style w:type="character" w:styleId="ad">
    <w:name w:val="Subtle Reference"/>
    <w:basedOn w:val="a0"/>
    <w:uiPriority w:val="31"/>
    <w:qFormat/>
    <w:rsid w:val="00C169A1"/>
    <w:rPr>
      <w:sz w:val="24"/>
      <w:szCs w:val="24"/>
      <w:u w:val="single"/>
    </w:rPr>
  </w:style>
  <w:style w:type="character" w:styleId="ae">
    <w:name w:val="Intense Reference"/>
    <w:basedOn w:val="a0"/>
    <w:uiPriority w:val="32"/>
    <w:qFormat/>
    <w:rsid w:val="00C169A1"/>
    <w:rPr>
      <w:b/>
      <w:sz w:val="24"/>
      <w:u w:val="single"/>
    </w:rPr>
  </w:style>
  <w:style w:type="character" w:styleId="af">
    <w:name w:val="Book Title"/>
    <w:basedOn w:val="a0"/>
    <w:uiPriority w:val="33"/>
    <w:qFormat/>
    <w:rsid w:val="00C169A1"/>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169A1"/>
    <w:pPr>
      <w:outlineLvl w:val="9"/>
    </w:pPr>
  </w:style>
  <w:style w:type="paragraph" w:styleId="z-">
    <w:name w:val="HTML Top of Form"/>
    <w:basedOn w:val="a"/>
    <w:next w:val="a"/>
    <w:link w:val="z-Char"/>
    <w:hidden/>
    <w:uiPriority w:val="99"/>
    <w:semiHidden/>
    <w:unhideWhenUsed/>
    <w:rsid w:val="00FD69F6"/>
    <w:pPr>
      <w:pBdr>
        <w:bottom w:val="single" w:sz="6" w:space="1" w:color="auto"/>
      </w:pBdr>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FD69F6"/>
    <w:rPr>
      <w:rFonts w:ascii="Arial" w:eastAsia="宋体" w:hAnsi="Arial" w:cs="Arial"/>
      <w:vanish/>
      <w:sz w:val="16"/>
      <w:szCs w:val="16"/>
      <w:lang w:eastAsia="zh-CN" w:bidi="ar-SA"/>
    </w:rPr>
  </w:style>
  <w:style w:type="character" w:customStyle="1" w:styleId="apple-converted-space">
    <w:name w:val="apple-converted-space"/>
    <w:basedOn w:val="a0"/>
    <w:rsid w:val="00FD69F6"/>
  </w:style>
  <w:style w:type="paragraph" w:styleId="z-0">
    <w:name w:val="HTML Bottom of Form"/>
    <w:basedOn w:val="a"/>
    <w:next w:val="a"/>
    <w:link w:val="z-Char0"/>
    <w:hidden/>
    <w:uiPriority w:val="99"/>
    <w:semiHidden/>
    <w:unhideWhenUsed/>
    <w:rsid w:val="00FD69F6"/>
    <w:pPr>
      <w:pBdr>
        <w:top w:val="single" w:sz="6" w:space="1" w:color="auto"/>
      </w:pBdr>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FD69F6"/>
    <w:rPr>
      <w:rFonts w:ascii="Arial" w:eastAsia="宋体" w:hAnsi="Arial" w:cs="Arial"/>
      <w:vanish/>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2129">
      <w:bodyDiv w:val="1"/>
      <w:marLeft w:val="0"/>
      <w:marRight w:val="0"/>
      <w:marTop w:val="0"/>
      <w:marBottom w:val="0"/>
      <w:divBdr>
        <w:top w:val="none" w:sz="0" w:space="0" w:color="auto"/>
        <w:left w:val="none" w:sz="0" w:space="0" w:color="auto"/>
        <w:bottom w:val="none" w:sz="0" w:space="0" w:color="auto"/>
        <w:right w:val="none" w:sz="0" w:space="0" w:color="auto"/>
      </w:divBdr>
      <w:divsChild>
        <w:div w:id="1372609983">
          <w:marLeft w:val="0"/>
          <w:marRight w:val="0"/>
          <w:marTop w:val="0"/>
          <w:marBottom w:val="0"/>
          <w:divBdr>
            <w:top w:val="none" w:sz="0" w:space="0" w:color="auto"/>
            <w:left w:val="none" w:sz="0" w:space="0" w:color="auto"/>
            <w:bottom w:val="none" w:sz="0" w:space="0" w:color="auto"/>
            <w:right w:val="none" w:sz="0" w:space="0" w:color="auto"/>
          </w:divBdr>
          <w:divsChild>
            <w:div w:id="1535073035">
              <w:marLeft w:val="0"/>
              <w:marRight w:val="0"/>
              <w:marTop w:val="0"/>
              <w:marBottom w:val="0"/>
              <w:divBdr>
                <w:top w:val="none" w:sz="0" w:space="0" w:color="auto"/>
                <w:left w:val="none" w:sz="0" w:space="0" w:color="auto"/>
                <w:bottom w:val="none" w:sz="0" w:space="0" w:color="auto"/>
                <w:right w:val="none" w:sz="0" w:space="0" w:color="auto"/>
              </w:divBdr>
              <w:divsChild>
                <w:div w:id="1011372070">
                  <w:marLeft w:val="0"/>
                  <w:marRight w:val="0"/>
                  <w:marTop w:val="0"/>
                  <w:marBottom w:val="0"/>
                  <w:divBdr>
                    <w:top w:val="none" w:sz="0" w:space="0" w:color="auto"/>
                    <w:left w:val="none" w:sz="0" w:space="0" w:color="auto"/>
                    <w:bottom w:val="none" w:sz="0" w:space="0" w:color="auto"/>
                    <w:right w:val="none" w:sz="0" w:space="0" w:color="auto"/>
                  </w:divBdr>
                  <w:divsChild>
                    <w:div w:id="317348706">
                      <w:marLeft w:val="0"/>
                      <w:marRight w:val="0"/>
                      <w:marTop w:val="0"/>
                      <w:marBottom w:val="0"/>
                      <w:divBdr>
                        <w:top w:val="none" w:sz="0" w:space="0" w:color="auto"/>
                        <w:left w:val="none" w:sz="0" w:space="0" w:color="auto"/>
                        <w:bottom w:val="none" w:sz="0" w:space="0" w:color="auto"/>
                        <w:right w:val="none" w:sz="0" w:space="0" w:color="auto"/>
                      </w:divBdr>
                    </w:div>
                    <w:div w:id="1597523109">
                      <w:marLeft w:val="1202"/>
                      <w:marRight w:val="0"/>
                      <w:marTop w:val="0"/>
                      <w:marBottom w:val="0"/>
                      <w:divBdr>
                        <w:top w:val="none" w:sz="0" w:space="0" w:color="auto"/>
                        <w:left w:val="none" w:sz="0" w:space="0" w:color="auto"/>
                        <w:bottom w:val="none" w:sz="0" w:space="0" w:color="auto"/>
                        <w:right w:val="none" w:sz="0" w:space="0" w:color="auto"/>
                      </w:divBdr>
                    </w:div>
                    <w:div w:id="127631063">
                      <w:marLeft w:val="0"/>
                      <w:marRight w:val="0"/>
                      <w:marTop w:val="0"/>
                      <w:marBottom w:val="0"/>
                      <w:divBdr>
                        <w:top w:val="none" w:sz="0" w:space="0" w:color="auto"/>
                        <w:left w:val="none" w:sz="0" w:space="0" w:color="auto"/>
                        <w:bottom w:val="none" w:sz="0" w:space="0" w:color="auto"/>
                        <w:right w:val="none" w:sz="0" w:space="0" w:color="auto"/>
                      </w:divBdr>
                    </w:div>
                    <w:div w:id="804851112">
                      <w:marLeft w:val="0"/>
                      <w:marRight w:val="0"/>
                      <w:marTop w:val="0"/>
                      <w:marBottom w:val="0"/>
                      <w:divBdr>
                        <w:top w:val="none" w:sz="0" w:space="0" w:color="auto"/>
                        <w:left w:val="none" w:sz="0" w:space="0" w:color="auto"/>
                        <w:bottom w:val="none" w:sz="0" w:space="0" w:color="auto"/>
                        <w:right w:val="none" w:sz="0" w:space="0" w:color="auto"/>
                      </w:divBdr>
                    </w:div>
                    <w:div w:id="2016104197">
                      <w:marLeft w:val="0"/>
                      <w:marRight w:val="0"/>
                      <w:marTop w:val="0"/>
                      <w:marBottom w:val="0"/>
                      <w:divBdr>
                        <w:top w:val="none" w:sz="0" w:space="0" w:color="auto"/>
                        <w:left w:val="none" w:sz="0" w:space="0" w:color="auto"/>
                        <w:bottom w:val="none" w:sz="0" w:space="0" w:color="auto"/>
                        <w:right w:val="none" w:sz="0" w:space="0" w:color="auto"/>
                      </w:divBdr>
                    </w:div>
                    <w:div w:id="589117856">
                      <w:marLeft w:val="0"/>
                      <w:marRight w:val="0"/>
                      <w:marTop w:val="0"/>
                      <w:marBottom w:val="0"/>
                      <w:divBdr>
                        <w:top w:val="none" w:sz="0" w:space="0" w:color="auto"/>
                        <w:left w:val="none" w:sz="0" w:space="0" w:color="auto"/>
                        <w:bottom w:val="none" w:sz="0" w:space="0" w:color="auto"/>
                        <w:right w:val="none" w:sz="0" w:space="0" w:color="auto"/>
                      </w:divBdr>
                    </w:div>
                    <w:div w:id="1242983410">
                      <w:marLeft w:val="-540"/>
                      <w:marRight w:val="0"/>
                      <w:marTop w:val="0"/>
                      <w:marBottom w:val="0"/>
                      <w:divBdr>
                        <w:top w:val="none" w:sz="0" w:space="0" w:color="auto"/>
                        <w:left w:val="none" w:sz="0" w:space="0" w:color="auto"/>
                        <w:bottom w:val="none" w:sz="0" w:space="0" w:color="auto"/>
                        <w:right w:val="none" w:sz="0" w:space="0" w:color="auto"/>
                      </w:divBdr>
                    </w:div>
                    <w:div w:id="1194273989">
                      <w:marLeft w:val="-540"/>
                      <w:marRight w:val="0"/>
                      <w:marTop w:val="0"/>
                      <w:marBottom w:val="0"/>
                      <w:divBdr>
                        <w:top w:val="none" w:sz="0" w:space="0" w:color="auto"/>
                        <w:left w:val="none" w:sz="0" w:space="0" w:color="auto"/>
                        <w:bottom w:val="none" w:sz="0" w:space="0" w:color="auto"/>
                        <w:right w:val="none" w:sz="0" w:space="0" w:color="auto"/>
                      </w:divBdr>
                    </w:div>
                    <w:div w:id="371225923">
                      <w:marLeft w:val="0"/>
                      <w:marRight w:val="0"/>
                      <w:marTop w:val="0"/>
                      <w:marBottom w:val="0"/>
                      <w:divBdr>
                        <w:top w:val="none" w:sz="0" w:space="0" w:color="auto"/>
                        <w:left w:val="none" w:sz="0" w:space="0" w:color="auto"/>
                        <w:bottom w:val="none" w:sz="0" w:space="0" w:color="auto"/>
                        <w:right w:val="none" w:sz="0" w:space="0" w:color="auto"/>
                      </w:divBdr>
                    </w:div>
                    <w:div w:id="1188371904">
                      <w:marLeft w:val="0"/>
                      <w:marRight w:val="0"/>
                      <w:marTop w:val="0"/>
                      <w:marBottom w:val="0"/>
                      <w:divBdr>
                        <w:top w:val="none" w:sz="0" w:space="0" w:color="auto"/>
                        <w:left w:val="none" w:sz="0" w:space="0" w:color="auto"/>
                        <w:bottom w:val="none" w:sz="0" w:space="0" w:color="auto"/>
                        <w:right w:val="none" w:sz="0" w:space="0" w:color="auto"/>
                      </w:divBdr>
                    </w:div>
                    <w:div w:id="1445729339">
                      <w:marLeft w:val="0"/>
                      <w:marRight w:val="0"/>
                      <w:marTop w:val="0"/>
                      <w:marBottom w:val="0"/>
                      <w:divBdr>
                        <w:top w:val="none" w:sz="0" w:space="0" w:color="auto"/>
                        <w:left w:val="none" w:sz="0" w:space="0" w:color="auto"/>
                        <w:bottom w:val="none" w:sz="0" w:space="0" w:color="auto"/>
                        <w:right w:val="none" w:sz="0" w:space="0" w:color="auto"/>
                      </w:divBdr>
                    </w:div>
                    <w:div w:id="773088355">
                      <w:marLeft w:val="0"/>
                      <w:marRight w:val="0"/>
                      <w:marTop w:val="0"/>
                      <w:marBottom w:val="0"/>
                      <w:divBdr>
                        <w:top w:val="none" w:sz="0" w:space="0" w:color="auto"/>
                        <w:left w:val="none" w:sz="0" w:space="0" w:color="auto"/>
                        <w:bottom w:val="none" w:sz="0" w:space="0" w:color="auto"/>
                        <w:right w:val="none" w:sz="0" w:space="0" w:color="auto"/>
                      </w:divBdr>
                    </w:div>
                    <w:div w:id="1432508970">
                      <w:marLeft w:val="0"/>
                      <w:marRight w:val="0"/>
                      <w:marTop w:val="0"/>
                      <w:marBottom w:val="0"/>
                      <w:divBdr>
                        <w:top w:val="none" w:sz="0" w:space="0" w:color="auto"/>
                        <w:left w:val="none" w:sz="0" w:space="0" w:color="auto"/>
                        <w:bottom w:val="none" w:sz="0" w:space="0" w:color="auto"/>
                        <w:right w:val="none" w:sz="0" w:space="0" w:color="auto"/>
                      </w:divBdr>
                    </w:div>
                    <w:div w:id="230777632">
                      <w:marLeft w:val="0"/>
                      <w:marRight w:val="0"/>
                      <w:marTop w:val="0"/>
                      <w:marBottom w:val="0"/>
                      <w:divBdr>
                        <w:top w:val="none" w:sz="0" w:space="0" w:color="auto"/>
                        <w:left w:val="none" w:sz="0" w:space="0" w:color="auto"/>
                        <w:bottom w:val="none" w:sz="0" w:space="0" w:color="auto"/>
                        <w:right w:val="none" w:sz="0" w:space="0" w:color="auto"/>
                      </w:divBdr>
                    </w:div>
                    <w:div w:id="1928297515">
                      <w:marLeft w:val="0"/>
                      <w:marRight w:val="0"/>
                      <w:marTop w:val="0"/>
                      <w:marBottom w:val="0"/>
                      <w:divBdr>
                        <w:top w:val="none" w:sz="0" w:space="0" w:color="auto"/>
                        <w:left w:val="none" w:sz="0" w:space="0" w:color="auto"/>
                        <w:bottom w:val="none" w:sz="0" w:space="0" w:color="auto"/>
                        <w:right w:val="none" w:sz="0" w:space="0" w:color="auto"/>
                      </w:divBdr>
                    </w:div>
                    <w:div w:id="831221472">
                      <w:marLeft w:val="0"/>
                      <w:marRight w:val="0"/>
                      <w:marTop w:val="0"/>
                      <w:marBottom w:val="0"/>
                      <w:divBdr>
                        <w:top w:val="none" w:sz="0" w:space="0" w:color="auto"/>
                        <w:left w:val="none" w:sz="0" w:space="0" w:color="auto"/>
                        <w:bottom w:val="none" w:sz="0" w:space="0" w:color="auto"/>
                        <w:right w:val="none" w:sz="0" w:space="0" w:color="auto"/>
                      </w:divBdr>
                    </w:div>
                    <w:div w:id="697632437">
                      <w:marLeft w:val="80"/>
                      <w:marRight w:val="40"/>
                      <w:marTop w:val="0"/>
                      <w:marBottom w:val="0"/>
                      <w:divBdr>
                        <w:top w:val="none" w:sz="0" w:space="0" w:color="auto"/>
                        <w:left w:val="none" w:sz="0" w:space="0" w:color="auto"/>
                        <w:bottom w:val="none" w:sz="0" w:space="0" w:color="auto"/>
                        <w:right w:val="none" w:sz="0" w:space="0" w:color="auto"/>
                      </w:divBdr>
                    </w:div>
                    <w:div w:id="1559584881">
                      <w:marLeft w:val="80"/>
                      <w:marRight w:val="40"/>
                      <w:marTop w:val="0"/>
                      <w:marBottom w:val="0"/>
                      <w:divBdr>
                        <w:top w:val="none" w:sz="0" w:space="0" w:color="auto"/>
                        <w:left w:val="none" w:sz="0" w:space="0" w:color="auto"/>
                        <w:bottom w:val="none" w:sz="0" w:space="0" w:color="auto"/>
                        <w:right w:val="none" w:sz="0" w:space="0" w:color="auto"/>
                      </w:divBdr>
                    </w:div>
                    <w:div w:id="1866601219">
                      <w:marLeft w:val="0"/>
                      <w:marRight w:val="0"/>
                      <w:marTop w:val="0"/>
                      <w:marBottom w:val="0"/>
                      <w:divBdr>
                        <w:top w:val="none" w:sz="0" w:space="0" w:color="auto"/>
                        <w:left w:val="none" w:sz="0" w:space="0" w:color="auto"/>
                        <w:bottom w:val="none" w:sz="0" w:space="0" w:color="auto"/>
                        <w:right w:val="none" w:sz="0" w:space="0" w:color="auto"/>
                      </w:divBdr>
                    </w:div>
                    <w:div w:id="1482846862">
                      <w:marLeft w:val="0"/>
                      <w:marRight w:val="0"/>
                      <w:marTop w:val="0"/>
                      <w:marBottom w:val="0"/>
                      <w:divBdr>
                        <w:top w:val="none" w:sz="0" w:space="0" w:color="auto"/>
                        <w:left w:val="none" w:sz="0" w:space="0" w:color="auto"/>
                        <w:bottom w:val="none" w:sz="0" w:space="0" w:color="auto"/>
                        <w:right w:val="none" w:sz="0" w:space="0" w:color="auto"/>
                      </w:divBdr>
                    </w:div>
                    <w:div w:id="1758792543">
                      <w:marLeft w:val="0"/>
                      <w:marRight w:val="0"/>
                      <w:marTop w:val="0"/>
                      <w:marBottom w:val="0"/>
                      <w:divBdr>
                        <w:top w:val="none" w:sz="0" w:space="0" w:color="auto"/>
                        <w:left w:val="none" w:sz="0" w:space="0" w:color="auto"/>
                        <w:bottom w:val="none" w:sz="0" w:space="0" w:color="auto"/>
                        <w:right w:val="none" w:sz="0" w:space="0" w:color="auto"/>
                      </w:divBdr>
                    </w:div>
                    <w:div w:id="1379626633">
                      <w:marLeft w:val="0"/>
                      <w:marRight w:val="0"/>
                      <w:marTop w:val="0"/>
                      <w:marBottom w:val="0"/>
                      <w:divBdr>
                        <w:top w:val="none" w:sz="0" w:space="0" w:color="auto"/>
                        <w:left w:val="none" w:sz="0" w:space="0" w:color="auto"/>
                        <w:bottom w:val="none" w:sz="0" w:space="0" w:color="auto"/>
                        <w:right w:val="none" w:sz="0" w:space="0" w:color="auto"/>
                      </w:divBdr>
                    </w:div>
                    <w:div w:id="329479606">
                      <w:marLeft w:val="80"/>
                      <w:marRight w:val="40"/>
                      <w:marTop w:val="0"/>
                      <w:marBottom w:val="0"/>
                      <w:divBdr>
                        <w:top w:val="none" w:sz="0" w:space="0" w:color="auto"/>
                        <w:left w:val="none" w:sz="0" w:space="0" w:color="auto"/>
                        <w:bottom w:val="none" w:sz="0" w:space="0" w:color="auto"/>
                        <w:right w:val="none" w:sz="0" w:space="0" w:color="auto"/>
                      </w:divBdr>
                    </w:div>
                    <w:div w:id="42795108">
                      <w:marLeft w:val="80"/>
                      <w:marRight w:val="40"/>
                      <w:marTop w:val="0"/>
                      <w:marBottom w:val="0"/>
                      <w:divBdr>
                        <w:top w:val="none" w:sz="0" w:space="0" w:color="auto"/>
                        <w:left w:val="none" w:sz="0" w:space="0" w:color="auto"/>
                        <w:bottom w:val="none" w:sz="0" w:space="0" w:color="auto"/>
                        <w:right w:val="none" w:sz="0" w:space="0" w:color="auto"/>
                      </w:divBdr>
                    </w:div>
                    <w:div w:id="2077698416">
                      <w:marLeft w:val="80"/>
                      <w:marRight w:val="40"/>
                      <w:marTop w:val="0"/>
                      <w:marBottom w:val="0"/>
                      <w:divBdr>
                        <w:top w:val="none" w:sz="0" w:space="0" w:color="auto"/>
                        <w:left w:val="none" w:sz="0" w:space="0" w:color="auto"/>
                        <w:bottom w:val="none" w:sz="0" w:space="0" w:color="auto"/>
                        <w:right w:val="none" w:sz="0" w:space="0" w:color="auto"/>
                      </w:divBdr>
                    </w:div>
                    <w:div w:id="787507186">
                      <w:marLeft w:val="0"/>
                      <w:marRight w:val="0"/>
                      <w:marTop w:val="0"/>
                      <w:marBottom w:val="0"/>
                      <w:divBdr>
                        <w:top w:val="none" w:sz="0" w:space="0" w:color="auto"/>
                        <w:left w:val="none" w:sz="0" w:space="0" w:color="auto"/>
                        <w:bottom w:val="none" w:sz="0" w:space="0" w:color="auto"/>
                        <w:right w:val="none" w:sz="0" w:space="0" w:color="auto"/>
                      </w:divBdr>
                    </w:div>
                    <w:div w:id="1488866328">
                      <w:marLeft w:val="0"/>
                      <w:marRight w:val="0"/>
                      <w:marTop w:val="0"/>
                      <w:marBottom w:val="0"/>
                      <w:divBdr>
                        <w:top w:val="none" w:sz="0" w:space="0" w:color="auto"/>
                        <w:left w:val="none" w:sz="0" w:space="0" w:color="auto"/>
                        <w:bottom w:val="none" w:sz="0" w:space="0" w:color="auto"/>
                        <w:right w:val="none" w:sz="0" w:space="0" w:color="auto"/>
                      </w:divBdr>
                    </w:div>
                    <w:div w:id="1365449354">
                      <w:marLeft w:val="0"/>
                      <w:marRight w:val="0"/>
                      <w:marTop w:val="0"/>
                      <w:marBottom w:val="0"/>
                      <w:divBdr>
                        <w:top w:val="none" w:sz="0" w:space="0" w:color="auto"/>
                        <w:left w:val="none" w:sz="0" w:space="0" w:color="auto"/>
                        <w:bottom w:val="none" w:sz="0" w:space="0" w:color="auto"/>
                        <w:right w:val="none" w:sz="0" w:space="0" w:color="auto"/>
                      </w:divBdr>
                    </w:div>
                    <w:div w:id="882130586">
                      <w:marLeft w:val="0"/>
                      <w:marRight w:val="0"/>
                      <w:marTop w:val="0"/>
                      <w:marBottom w:val="0"/>
                      <w:divBdr>
                        <w:top w:val="none" w:sz="0" w:space="0" w:color="auto"/>
                        <w:left w:val="none" w:sz="0" w:space="0" w:color="auto"/>
                        <w:bottom w:val="none" w:sz="0" w:space="0" w:color="auto"/>
                        <w:right w:val="none" w:sz="0" w:space="0" w:color="auto"/>
                      </w:divBdr>
                    </w:div>
                    <w:div w:id="709452096">
                      <w:marLeft w:val="80"/>
                      <w:marRight w:val="40"/>
                      <w:marTop w:val="0"/>
                      <w:marBottom w:val="0"/>
                      <w:divBdr>
                        <w:top w:val="none" w:sz="0" w:space="0" w:color="auto"/>
                        <w:left w:val="none" w:sz="0" w:space="0" w:color="auto"/>
                        <w:bottom w:val="none" w:sz="0" w:space="0" w:color="auto"/>
                        <w:right w:val="none" w:sz="0" w:space="0" w:color="auto"/>
                      </w:divBdr>
                    </w:div>
                    <w:div w:id="2128893829">
                      <w:marLeft w:val="80"/>
                      <w:marRight w:val="40"/>
                      <w:marTop w:val="0"/>
                      <w:marBottom w:val="0"/>
                      <w:divBdr>
                        <w:top w:val="none" w:sz="0" w:space="0" w:color="auto"/>
                        <w:left w:val="none" w:sz="0" w:space="0" w:color="auto"/>
                        <w:bottom w:val="none" w:sz="0" w:space="0" w:color="auto"/>
                        <w:right w:val="none" w:sz="0" w:space="0" w:color="auto"/>
                      </w:divBdr>
                    </w:div>
                    <w:div w:id="939873934">
                      <w:marLeft w:val="80"/>
                      <w:marRight w:val="40"/>
                      <w:marTop w:val="0"/>
                      <w:marBottom w:val="0"/>
                      <w:divBdr>
                        <w:top w:val="none" w:sz="0" w:space="0" w:color="auto"/>
                        <w:left w:val="none" w:sz="0" w:space="0" w:color="auto"/>
                        <w:bottom w:val="none" w:sz="0" w:space="0" w:color="auto"/>
                        <w:right w:val="none" w:sz="0" w:space="0" w:color="auto"/>
                      </w:divBdr>
                    </w:div>
                    <w:div w:id="563493114">
                      <w:marLeft w:val="80"/>
                      <w:marRight w:val="40"/>
                      <w:marTop w:val="0"/>
                      <w:marBottom w:val="0"/>
                      <w:divBdr>
                        <w:top w:val="none" w:sz="0" w:space="0" w:color="auto"/>
                        <w:left w:val="none" w:sz="0" w:space="0" w:color="auto"/>
                        <w:bottom w:val="none" w:sz="0" w:space="0" w:color="auto"/>
                        <w:right w:val="none" w:sz="0" w:space="0" w:color="auto"/>
                      </w:divBdr>
                    </w:div>
                    <w:div w:id="1593970082">
                      <w:marLeft w:val="0"/>
                      <w:marRight w:val="0"/>
                      <w:marTop w:val="0"/>
                      <w:marBottom w:val="0"/>
                      <w:divBdr>
                        <w:top w:val="none" w:sz="0" w:space="0" w:color="auto"/>
                        <w:left w:val="none" w:sz="0" w:space="0" w:color="auto"/>
                        <w:bottom w:val="none" w:sz="0" w:space="0" w:color="auto"/>
                        <w:right w:val="none" w:sz="0" w:space="0" w:color="auto"/>
                      </w:divBdr>
                    </w:div>
                    <w:div w:id="475537884">
                      <w:marLeft w:val="0"/>
                      <w:marRight w:val="0"/>
                      <w:marTop w:val="0"/>
                      <w:marBottom w:val="0"/>
                      <w:divBdr>
                        <w:top w:val="none" w:sz="0" w:space="0" w:color="auto"/>
                        <w:left w:val="none" w:sz="0" w:space="0" w:color="auto"/>
                        <w:bottom w:val="none" w:sz="0" w:space="0" w:color="auto"/>
                        <w:right w:val="none" w:sz="0" w:space="0" w:color="auto"/>
                      </w:divBdr>
                    </w:div>
                    <w:div w:id="2121415415">
                      <w:marLeft w:val="0"/>
                      <w:marRight w:val="0"/>
                      <w:marTop w:val="0"/>
                      <w:marBottom w:val="0"/>
                      <w:divBdr>
                        <w:top w:val="none" w:sz="0" w:space="0" w:color="auto"/>
                        <w:left w:val="none" w:sz="0" w:space="0" w:color="auto"/>
                        <w:bottom w:val="none" w:sz="0" w:space="0" w:color="auto"/>
                        <w:right w:val="none" w:sz="0" w:space="0" w:color="auto"/>
                      </w:divBdr>
                    </w:div>
                    <w:div w:id="542980882">
                      <w:marLeft w:val="0"/>
                      <w:marRight w:val="0"/>
                      <w:marTop w:val="0"/>
                      <w:marBottom w:val="0"/>
                      <w:divBdr>
                        <w:top w:val="none" w:sz="0" w:space="0" w:color="auto"/>
                        <w:left w:val="none" w:sz="0" w:space="0" w:color="auto"/>
                        <w:bottom w:val="none" w:sz="0" w:space="0" w:color="auto"/>
                        <w:right w:val="none" w:sz="0" w:space="0" w:color="auto"/>
                      </w:divBdr>
                    </w:div>
                    <w:div w:id="1171480877">
                      <w:marLeft w:val="0"/>
                      <w:marRight w:val="0"/>
                      <w:marTop w:val="0"/>
                      <w:marBottom w:val="0"/>
                      <w:divBdr>
                        <w:top w:val="none" w:sz="0" w:space="0" w:color="auto"/>
                        <w:left w:val="none" w:sz="0" w:space="0" w:color="auto"/>
                        <w:bottom w:val="none" w:sz="0" w:space="0" w:color="auto"/>
                        <w:right w:val="none" w:sz="0" w:space="0" w:color="auto"/>
                      </w:divBdr>
                    </w:div>
                    <w:div w:id="439380794">
                      <w:marLeft w:val="80"/>
                      <w:marRight w:val="40"/>
                      <w:marTop w:val="0"/>
                      <w:marBottom w:val="0"/>
                      <w:divBdr>
                        <w:top w:val="none" w:sz="0" w:space="0" w:color="auto"/>
                        <w:left w:val="none" w:sz="0" w:space="0" w:color="auto"/>
                        <w:bottom w:val="none" w:sz="0" w:space="0" w:color="auto"/>
                        <w:right w:val="none" w:sz="0" w:space="0" w:color="auto"/>
                      </w:divBdr>
                    </w:div>
                    <w:div w:id="649140746">
                      <w:marLeft w:val="0"/>
                      <w:marRight w:val="0"/>
                      <w:marTop w:val="0"/>
                      <w:marBottom w:val="0"/>
                      <w:divBdr>
                        <w:top w:val="none" w:sz="0" w:space="0" w:color="auto"/>
                        <w:left w:val="none" w:sz="0" w:space="0" w:color="auto"/>
                        <w:bottom w:val="none" w:sz="0" w:space="0" w:color="auto"/>
                        <w:right w:val="none" w:sz="0" w:space="0" w:color="auto"/>
                      </w:divBdr>
                    </w:div>
                    <w:div w:id="1859150879">
                      <w:marLeft w:val="0"/>
                      <w:marRight w:val="0"/>
                      <w:marTop w:val="0"/>
                      <w:marBottom w:val="0"/>
                      <w:divBdr>
                        <w:top w:val="none" w:sz="0" w:space="0" w:color="auto"/>
                        <w:left w:val="none" w:sz="0" w:space="0" w:color="auto"/>
                        <w:bottom w:val="none" w:sz="0" w:space="0" w:color="auto"/>
                        <w:right w:val="none" w:sz="0" w:space="0" w:color="auto"/>
                      </w:divBdr>
                    </w:div>
                    <w:div w:id="274215188">
                      <w:marLeft w:val="0"/>
                      <w:marRight w:val="0"/>
                      <w:marTop w:val="0"/>
                      <w:marBottom w:val="0"/>
                      <w:divBdr>
                        <w:top w:val="none" w:sz="0" w:space="0" w:color="auto"/>
                        <w:left w:val="none" w:sz="0" w:space="0" w:color="auto"/>
                        <w:bottom w:val="none" w:sz="0" w:space="0" w:color="auto"/>
                        <w:right w:val="none" w:sz="0" w:space="0" w:color="auto"/>
                      </w:divBdr>
                    </w:div>
                    <w:div w:id="1882397545">
                      <w:marLeft w:val="0"/>
                      <w:marRight w:val="0"/>
                      <w:marTop w:val="0"/>
                      <w:marBottom w:val="0"/>
                      <w:divBdr>
                        <w:top w:val="none" w:sz="0" w:space="0" w:color="auto"/>
                        <w:left w:val="none" w:sz="0" w:space="0" w:color="auto"/>
                        <w:bottom w:val="none" w:sz="0" w:space="0" w:color="auto"/>
                        <w:right w:val="none" w:sz="0" w:space="0" w:color="auto"/>
                      </w:divBdr>
                    </w:div>
                    <w:div w:id="304549953">
                      <w:marLeft w:val="0"/>
                      <w:marRight w:val="0"/>
                      <w:marTop w:val="0"/>
                      <w:marBottom w:val="0"/>
                      <w:divBdr>
                        <w:top w:val="none" w:sz="0" w:space="0" w:color="auto"/>
                        <w:left w:val="none" w:sz="0" w:space="0" w:color="auto"/>
                        <w:bottom w:val="none" w:sz="0" w:space="0" w:color="auto"/>
                        <w:right w:val="none" w:sz="0" w:space="0" w:color="auto"/>
                      </w:divBdr>
                    </w:div>
                    <w:div w:id="256452848">
                      <w:marLeft w:val="0"/>
                      <w:marRight w:val="126"/>
                      <w:marTop w:val="0"/>
                      <w:marBottom w:val="0"/>
                      <w:divBdr>
                        <w:top w:val="none" w:sz="0" w:space="0" w:color="auto"/>
                        <w:left w:val="none" w:sz="0" w:space="0" w:color="auto"/>
                        <w:bottom w:val="none" w:sz="0" w:space="0" w:color="auto"/>
                        <w:right w:val="none" w:sz="0" w:space="0" w:color="auto"/>
                      </w:divBdr>
                    </w:div>
                    <w:div w:id="278224125">
                      <w:marLeft w:val="0"/>
                      <w:marRight w:val="126"/>
                      <w:marTop w:val="0"/>
                      <w:marBottom w:val="0"/>
                      <w:divBdr>
                        <w:top w:val="none" w:sz="0" w:space="0" w:color="auto"/>
                        <w:left w:val="none" w:sz="0" w:space="0" w:color="auto"/>
                        <w:bottom w:val="none" w:sz="0" w:space="0" w:color="auto"/>
                        <w:right w:val="none" w:sz="0" w:space="0" w:color="auto"/>
                      </w:divBdr>
                    </w:div>
                    <w:div w:id="1851483492">
                      <w:marLeft w:val="0"/>
                      <w:marRight w:val="126"/>
                      <w:marTop w:val="0"/>
                      <w:marBottom w:val="0"/>
                      <w:divBdr>
                        <w:top w:val="none" w:sz="0" w:space="0" w:color="auto"/>
                        <w:left w:val="none" w:sz="0" w:space="0" w:color="auto"/>
                        <w:bottom w:val="none" w:sz="0" w:space="0" w:color="auto"/>
                        <w:right w:val="none" w:sz="0" w:space="0" w:color="auto"/>
                      </w:divBdr>
                    </w:div>
                    <w:div w:id="1461726838">
                      <w:marLeft w:val="0"/>
                      <w:marRight w:val="126"/>
                      <w:marTop w:val="0"/>
                      <w:marBottom w:val="0"/>
                      <w:divBdr>
                        <w:top w:val="none" w:sz="0" w:space="0" w:color="auto"/>
                        <w:left w:val="none" w:sz="0" w:space="0" w:color="auto"/>
                        <w:bottom w:val="none" w:sz="0" w:space="0" w:color="auto"/>
                        <w:right w:val="none" w:sz="0" w:space="0" w:color="auto"/>
                      </w:divBdr>
                    </w:div>
                    <w:div w:id="1802186248">
                      <w:marLeft w:val="0"/>
                      <w:marRight w:val="126"/>
                      <w:marTop w:val="0"/>
                      <w:marBottom w:val="0"/>
                      <w:divBdr>
                        <w:top w:val="none" w:sz="0" w:space="0" w:color="auto"/>
                        <w:left w:val="none" w:sz="0" w:space="0" w:color="auto"/>
                        <w:bottom w:val="none" w:sz="0" w:space="0" w:color="auto"/>
                        <w:right w:val="none" w:sz="0" w:space="0" w:color="auto"/>
                      </w:divBdr>
                    </w:div>
                    <w:div w:id="32119825">
                      <w:marLeft w:val="0"/>
                      <w:marRight w:val="126"/>
                      <w:marTop w:val="0"/>
                      <w:marBottom w:val="0"/>
                      <w:divBdr>
                        <w:top w:val="none" w:sz="0" w:space="0" w:color="auto"/>
                        <w:left w:val="none" w:sz="0" w:space="0" w:color="auto"/>
                        <w:bottom w:val="none" w:sz="0" w:space="0" w:color="auto"/>
                        <w:right w:val="none" w:sz="0" w:space="0" w:color="auto"/>
                      </w:divBdr>
                    </w:div>
                    <w:div w:id="1044476260">
                      <w:marLeft w:val="0"/>
                      <w:marRight w:val="0"/>
                      <w:marTop w:val="0"/>
                      <w:marBottom w:val="0"/>
                      <w:divBdr>
                        <w:top w:val="none" w:sz="0" w:space="0" w:color="auto"/>
                        <w:left w:val="none" w:sz="0" w:space="0" w:color="auto"/>
                        <w:bottom w:val="none" w:sz="0" w:space="0" w:color="auto"/>
                        <w:right w:val="none" w:sz="0" w:space="0" w:color="auto"/>
                      </w:divBdr>
                    </w:div>
                    <w:div w:id="918565671">
                      <w:marLeft w:val="0"/>
                      <w:marRight w:val="0"/>
                      <w:marTop w:val="0"/>
                      <w:marBottom w:val="0"/>
                      <w:divBdr>
                        <w:top w:val="none" w:sz="0" w:space="0" w:color="auto"/>
                        <w:left w:val="none" w:sz="0" w:space="0" w:color="auto"/>
                        <w:bottom w:val="none" w:sz="0" w:space="0" w:color="auto"/>
                        <w:right w:val="none" w:sz="0" w:space="0" w:color="auto"/>
                      </w:divBdr>
                    </w:div>
                    <w:div w:id="1746144778">
                      <w:marLeft w:val="0"/>
                      <w:marRight w:val="0"/>
                      <w:marTop w:val="0"/>
                      <w:marBottom w:val="0"/>
                      <w:divBdr>
                        <w:top w:val="none" w:sz="0" w:space="0" w:color="auto"/>
                        <w:left w:val="none" w:sz="0" w:space="0" w:color="auto"/>
                        <w:bottom w:val="none" w:sz="0" w:space="0" w:color="auto"/>
                        <w:right w:val="none" w:sz="0" w:space="0" w:color="auto"/>
                      </w:divBdr>
                    </w:div>
                    <w:div w:id="361789284">
                      <w:marLeft w:val="0"/>
                      <w:marRight w:val="0"/>
                      <w:marTop w:val="0"/>
                      <w:marBottom w:val="0"/>
                      <w:divBdr>
                        <w:top w:val="none" w:sz="0" w:space="0" w:color="auto"/>
                        <w:left w:val="none" w:sz="0" w:space="0" w:color="auto"/>
                        <w:bottom w:val="none" w:sz="0" w:space="0" w:color="auto"/>
                        <w:right w:val="none" w:sz="0" w:space="0" w:color="auto"/>
                      </w:divBdr>
                    </w:div>
                    <w:div w:id="1586307433">
                      <w:marLeft w:val="0"/>
                      <w:marRight w:val="0"/>
                      <w:marTop w:val="0"/>
                      <w:marBottom w:val="0"/>
                      <w:divBdr>
                        <w:top w:val="none" w:sz="0" w:space="0" w:color="auto"/>
                        <w:left w:val="none" w:sz="0" w:space="0" w:color="auto"/>
                        <w:bottom w:val="none" w:sz="0" w:space="0" w:color="auto"/>
                        <w:right w:val="none" w:sz="0" w:space="0" w:color="auto"/>
                      </w:divBdr>
                    </w:div>
                    <w:div w:id="1538933659">
                      <w:marLeft w:val="0"/>
                      <w:marRight w:val="0"/>
                      <w:marTop w:val="0"/>
                      <w:marBottom w:val="0"/>
                      <w:divBdr>
                        <w:top w:val="none" w:sz="0" w:space="0" w:color="auto"/>
                        <w:left w:val="none" w:sz="0" w:space="0" w:color="auto"/>
                        <w:bottom w:val="none" w:sz="0" w:space="0" w:color="auto"/>
                        <w:right w:val="none" w:sz="0" w:space="0" w:color="auto"/>
                      </w:divBdr>
                    </w:div>
                    <w:div w:id="1008167896">
                      <w:marLeft w:val="0"/>
                      <w:marRight w:val="0"/>
                      <w:marTop w:val="0"/>
                      <w:marBottom w:val="0"/>
                      <w:divBdr>
                        <w:top w:val="none" w:sz="0" w:space="0" w:color="auto"/>
                        <w:left w:val="none" w:sz="0" w:space="0" w:color="auto"/>
                        <w:bottom w:val="none" w:sz="0" w:space="0" w:color="auto"/>
                        <w:right w:val="none" w:sz="0" w:space="0" w:color="auto"/>
                      </w:divBdr>
                    </w:div>
                    <w:div w:id="1533491095">
                      <w:marLeft w:val="0"/>
                      <w:marRight w:val="0"/>
                      <w:marTop w:val="0"/>
                      <w:marBottom w:val="0"/>
                      <w:divBdr>
                        <w:top w:val="none" w:sz="0" w:space="0" w:color="auto"/>
                        <w:left w:val="none" w:sz="0" w:space="0" w:color="auto"/>
                        <w:bottom w:val="none" w:sz="0" w:space="0" w:color="auto"/>
                        <w:right w:val="none" w:sz="0" w:space="0" w:color="auto"/>
                      </w:divBdr>
                    </w:div>
                    <w:div w:id="984699330">
                      <w:marLeft w:val="0"/>
                      <w:marRight w:val="0"/>
                      <w:marTop w:val="0"/>
                      <w:marBottom w:val="0"/>
                      <w:divBdr>
                        <w:top w:val="none" w:sz="0" w:space="0" w:color="auto"/>
                        <w:left w:val="none" w:sz="0" w:space="0" w:color="auto"/>
                        <w:bottom w:val="none" w:sz="0" w:space="0" w:color="auto"/>
                        <w:right w:val="none" w:sz="0" w:space="0" w:color="auto"/>
                      </w:divBdr>
                    </w:div>
                    <w:div w:id="368072345">
                      <w:marLeft w:val="0"/>
                      <w:marRight w:val="0"/>
                      <w:marTop w:val="0"/>
                      <w:marBottom w:val="0"/>
                      <w:divBdr>
                        <w:top w:val="none" w:sz="0" w:space="0" w:color="auto"/>
                        <w:left w:val="none" w:sz="0" w:space="0" w:color="auto"/>
                        <w:bottom w:val="none" w:sz="0" w:space="0" w:color="auto"/>
                        <w:right w:val="none" w:sz="0" w:space="0" w:color="auto"/>
                      </w:divBdr>
                    </w:div>
                    <w:div w:id="1147358090">
                      <w:marLeft w:val="0"/>
                      <w:marRight w:val="0"/>
                      <w:marTop w:val="0"/>
                      <w:marBottom w:val="0"/>
                      <w:divBdr>
                        <w:top w:val="none" w:sz="0" w:space="0" w:color="auto"/>
                        <w:left w:val="none" w:sz="0" w:space="0" w:color="auto"/>
                        <w:bottom w:val="none" w:sz="0" w:space="0" w:color="auto"/>
                        <w:right w:val="none" w:sz="0" w:space="0" w:color="auto"/>
                      </w:divBdr>
                    </w:div>
                    <w:div w:id="1063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4677">
      <w:bodyDiv w:val="1"/>
      <w:marLeft w:val="0"/>
      <w:marRight w:val="0"/>
      <w:marTop w:val="0"/>
      <w:marBottom w:val="0"/>
      <w:divBdr>
        <w:top w:val="none" w:sz="0" w:space="0" w:color="auto"/>
        <w:left w:val="none" w:sz="0" w:space="0" w:color="auto"/>
        <w:bottom w:val="none" w:sz="0" w:space="0" w:color="auto"/>
        <w:right w:val="none" w:sz="0" w:space="0" w:color="auto"/>
      </w:divBdr>
      <w:divsChild>
        <w:div w:id="1546405218">
          <w:marLeft w:val="0"/>
          <w:marRight w:val="0"/>
          <w:marTop w:val="0"/>
          <w:marBottom w:val="0"/>
          <w:divBdr>
            <w:top w:val="none" w:sz="0" w:space="0" w:color="auto"/>
            <w:left w:val="none" w:sz="0" w:space="0" w:color="auto"/>
            <w:bottom w:val="none" w:sz="0" w:space="0" w:color="auto"/>
            <w:right w:val="none" w:sz="0" w:space="0" w:color="auto"/>
          </w:divBdr>
          <w:divsChild>
            <w:div w:id="805006850">
              <w:marLeft w:val="0"/>
              <w:marRight w:val="0"/>
              <w:marTop w:val="0"/>
              <w:marBottom w:val="0"/>
              <w:divBdr>
                <w:top w:val="none" w:sz="0" w:space="0" w:color="auto"/>
                <w:left w:val="none" w:sz="0" w:space="0" w:color="auto"/>
                <w:bottom w:val="none" w:sz="0" w:space="0" w:color="auto"/>
                <w:right w:val="none" w:sz="0" w:space="0" w:color="auto"/>
              </w:divBdr>
              <w:divsChild>
                <w:div w:id="743840014">
                  <w:marLeft w:val="0"/>
                  <w:marRight w:val="0"/>
                  <w:marTop w:val="0"/>
                  <w:marBottom w:val="0"/>
                  <w:divBdr>
                    <w:top w:val="none" w:sz="0" w:space="0" w:color="auto"/>
                    <w:left w:val="none" w:sz="0" w:space="0" w:color="auto"/>
                    <w:bottom w:val="none" w:sz="0" w:space="0" w:color="auto"/>
                    <w:right w:val="none" w:sz="0" w:space="0" w:color="auto"/>
                  </w:divBdr>
                  <w:divsChild>
                    <w:div w:id="14796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469</Words>
  <Characters>2674</Characters>
  <Application>Microsoft Office Word</Application>
  <DocSecurity>0</DocSecurity>
  <Lines>22</Lines>
  <Paragraphs>6</Paragraphs>
  <ScaleCrop>false</ScaleCrop>
  <Company>siso</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zhangcr</dc:creator>
  <cp:keywords/>
  <dc:description/>
  <cp:lastModifiedBy>王勇</cp:lastModifiedBy>
  <cp:revision>5</cp:revision>
  <dcterms:created xsi:type="dcterms:W3CDTF">2014-11-03T00:18:00Z</dcterms:created>
  <dcterms:modified xsi:type="dcterms:W3CDTF">2019-01-03T08:44:00Z</dcterms:modified>
</cp:coreProperties>
</file>