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272" w:rsidRPr="003C602B" w:rsidRDefault="00BB2272" w:rsidP="00BB2272">
      <w:pPr>
        <w:snapToGrid w:val="0"/>
        <w:spacing w:line="360" w:lineRule="auto"/>
        <w:rPr>
          <w:rFonts w:ascii="宋体" w:hAnsi="宋体"/>
          <w:b/>
          <w:color w:val="000000"/>
        </w:rPr>
      </w:pPr>
      <w:r w:rsidRPr="003C602B">
        <w:rPr>
          <w:rFonts w:ascii="宋体" w:hAnsi="宋体" w:hint="eastAsia"/>
          <w:b/>
          <w:color w:val="000000"/>
        </w:rPr>
        <w:t>附件一：计算机、服务器维保数量</w:t>
      </w:r>
    </w:p>
    <w:p w:rsidR="00BB2272" w:rsidRPr="003320B9" w:rsidRDefault="00BB2272" w:rsidP="00BB2272">
      <w:pPr>
        <w:pStyle w:val="a7"/>
        <w:spacing w:before="0" w:beforeAutospacing="0" w:after="0" w:afterAutospacing="0" w:line="375" w:lineRule="atLeast"/>
        <w:rPr>
          <w:rStyle w:val="a8"/>
          <w:szCs w:val="21"/>
        </w:rPr>
      </w:pPr>
      <w:r w:rsidRPr="003320B9">
        <w:rPr>
          <w:rStyle w:val="a8"/>
          <w:szCs w:val="21"/>
        </w:rPr>
        <w:t>A.</w:t>
      </w:r>
      <w:r w:rsidRPr="003320B9">
        <w:rPr>
          <w:rStyle w:val="a8"/>
          <w:rFonts w:hint="eastAsia"/>
          <w:szCs w:val="21"/>
        </w:rPr>
        <w:t>维护保养数量</w:t>
      </w:r>
      <w:bookmarkStart w:id="0" w:name="_GoBack"/>
      <w:bookmarkEnd w:id="0"/>
    </w:p>
    <w:tbl>
      <w:tblPr>
        <w:tblW w:w="9355" w:type="dxa"/>
        <w:jc w:val="center"/>
        <w:tblLook w:val="04A0" w:firstRow="1" w:lastRow="0" w:firstColumn="1" w:lastColumn="0" w:noHBand="0" w:noVBand="1"/>
      </w:tblPr>
      <w:tblGrid>
        <w:gridCol w:w="5103"/>
        <w:gridCol w:w="1559"/>
        <w:gridCol w:w="2693"/>
      </w:tblGrid>
      <w:tr w:rsidR="00BB2272" w:rsidRPr="00E86DD1" w:rsidTr="00C31393">
        <w:trPr>
          <w:trHeight w:val="312"/>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2272" w:rsidRPr="00E86DD1" w:rsidRDefault="00BB2272" w:rsidP="00636315">
            <w:pPr>
              <w:widowControl/>
              <w:rPr>
                <w:rFonts w:ascii="Calibri" w:hAnsi="Calibri" w:cs="Calibri"/>
                <w:color w:val="000000"/>
                <w:kern w:val="0"/>
                <w:sz w:val="20"/>
              </w:rPr>
            </w:pPr>
            <w:r>
              <w:rPr>
                <w:rFonts w:ascii="Calibri" w:hAnsi="Calibri" w:cs="Calibri" w:hint="eastAsia"/>
                <w:color w:val="000000"/>
                <w:kern w:val="0"/>
                <w:sz w:val="20"/>
              </w:rPr>
              <w:t>型号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B2272" w:rsidRPr="00E86DD1" w:rsidRDefault="00BB2272" w:rsidP="00636315">
            <w:pPr>
              <w:widowControl/>
              <w:jc w:val="center"/>
              <w:rPr>
                <w:rFonts w:ascii="Calibri" w:hAnsi="Calibri" w:cs="Calibri"/>
                <w:color w:val="000000"/>
                <w:kern w:val="0"/>
                <w:sz w:val="20"/>
              </w:rPr>
            </w:pPr>
            <w:r>
              <w:rPr>
                <w:rFonts w:ascii="Calibri" w:hAnsi="Calibri" w:cs="Calibri" w:hint="eastAsia"/>
                <w:color w:val="000000"/>
                <w:kern w:val="0"/>
                <w:sz w:val="20"/>
              </w:rPr>
              <w:t>数量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B2272" w:rsidRPr="00E86DD1" w:rsidRDefault="00BB2272" w:rsidP="00636315">
            <w:pPr>
              <w:widowControl/>
              <w:jc w:val="center"/>
              <w:rPr>
                <w:rFonts w:ascii="Calibri" w:hAnsi="Calibri" w:cs="Calibri"/>
                <w:color w:val="000000"/>
                <w:kern w:val="0"/>
                <w:sz w:val="20"/>
              </w:rPr>
            </w:pPr>
            <w:r>
              <w:rPr>
                <w:rFonts w:ascii="Calibri" w:hAnsi="Calibri" w:cs="Calibri" w:hint="eastAsia"/>
                <w:color w:val="000000"/>
                <w:kern w:val="0"/>
                <w:sz w:val="20"/>
              </w:rPr>
              <w:t>购买日期</w:t>
            </w:r>
          </w:p>
        </w:tc>
      </w:tr>
      <w:tr w:rsidR="00BB2272" w:rsidRPr="00E86DD1" w:rsidTr="00C31393">
        <w:trPr>
          <w:trHeight w:val="312"/>
          <w:jc w:val="center"/>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Calibri" w:hAnsi="Calibri" w:cs="Calibri"/>
                <w:color w:val="000000"/>
                <w:kern w:val="0"/>
                <w:sz w:val="20"/>
              </w:rPr>
            </w:pPr>
            <w:r w:rsidRPr="00E86DD1">
              <w:rPr>
                <w:rFonts w:ascii="Calibri" w:hAnsi="Calibri" w:cs="Calibri"/>
                <w:color w:val="000000"/>
                <w:kern w:val="0"/>
                <w:sz w:val="20"/>
              </w:rPr>
              <w:t>DELL</w:t>
            </w:r>
            <w:r w:rsidRPr="00E86DD1">
              <w:rPr>
                <w:rFonts w:ascii="宋体" w:hAnsi="宋体" w:cs="Calibri" w:hint="eastAsia"/>
                <w:color w:val="000000"/>
                <w:kern w:val="0"/>
                <w:sz w:val="20"/>
              </w:rPr>
              <w:t>戴尔</w:t>
            </w:r>
            <w:r w:rsidRPr="00E86DD1">
              <w:rPr>
                <w:rFonts w:ascii="Calibri" w:hAnsi="Calibri" w:cs="Calibri"/>
                <w:color w:val="000000"/>
                <w:kern w:val="0"/>
                <w:sz w:val="20"/>
              </w:rPr>
              <w:t>EqualLogicPS6000XV</w:t>
            </w:r>
            <w:r w:rsidRPr="00E86DD1">
              <w:rPr>
                <w:rFonts w:ascii="宋体" w:hAnsi="宋体" w:cs="Calibri" w:hint="eastAsia"/>
                <w:color w:val="000000"/>
                <w:kern w:val="0"/>
                <w:sz w:val="20"/>
              </w:rPr>
              <w:t>磁盘阵列</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2010</w:t>
            </w:r>
            <w:r w:rsidRPr="00E86DD1">
              <w:rPr>
                <w:rFonts w:ascii="Calibri" w:hAnsi="Calibri" w:cs="Calibri"/>
                <w:color w:val="000000"/>
                <w:kern w:val="0"/>
                <w:sz w:val="20"/>
              </w:rPr>
              <w:t>年</w:t>
            </w:r>
            <w:r w:rsidRPr="00E86DD1">
              <w:rPr>
                <w:rFonts w:ascii="Calibri" w:hAnsi="Calibri" w:cs="Calibri"/>
                <w:color w:val="000000"/>
                <w:kern w:val="0"/>
                <w:sz w:val="20"/>
              </w:rPr>
              <w:t>9</w:t>
            </w:r>
            <w:r w:rsidRPr="00E86DD1">
              <w:rPr>
                <w:rFonts w:ascii="Calibri" w:hAnsi="Calibri" w:cs="Calibri"/>
                <w:color w:val="000000"/>
                <w:kern w:val="0"/>
                <w:sz w:val="20"/>
              </w:rPr>
              <w:t>月</w:t>
            </w:r>
          </w:p>
        </w:tc>
      </w:tr>
      <w:tr w:rsidR="00BB2272" w:rsidRPr="00E86DD1" w:rsidTr="00C31393">
        <w:trPr>
          <w:trHeight w:val="312"/>
          <w:jc w:val="center"/>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BB2272" w:rsidRPr="00E86DD1" w:rsidRDefault="00BB2272" w:rsidP="00636315">
            <w:pPr>
              <w:widowControl/>
              <w:jc w:val="left"/>
              <w:rPr>
                <w:rFonts w:ascii="Calibri" w:hAnsi="Calibri" w:cs="Calibri"/>
                <w:color w:val="000000"/>
                <w:kern w:val="0"/>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B2272" w:rsidRPr="00E86DD1" w:rsidRDefault="00BB2272" w:rsidP="00636315">
            <w:pPr>
              <w:widowControl/>
              <w:jc w:val="left"/>
              <w:rPr>
                <w:rFonts w:ascii="Calibri" w:hAnsi="Calibri" w:cs="Calibri"/>
                <w:color w:val="000000"/>
                <w:kern w:val="0"/>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B2272" w:rsidRPr="00E86DD1" w:rsidRDefault="00BB2272" w:rsidP="00636315">
            <w:pPr>
              <w:widowControl/>
              <w:jc w:val="left"/>
              <w:rPr>
                <w:rFonts w:ascii="Calibri" w:hAnsi="Calibri" w:cs="Calibri"/>
                <w:color w:val="000000"/>
                <w:kern w:val="0"/>
                <w:sz w:val="20"/>
              </w:rPr>
            </w:pP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Calibri" w:hAnsi="Calibri" w:cs="Calibri"/>
                <w:color w:val="000000"/>
                <w:kern w:val="0"/>
                <w:sz w:val="20"/>
              </w:rPr>
            </w:pPr>
            <w:r w:rsidRPr="00E86DD1">
              <w:rPr>
                <w:rFonts w:ascii="Calibri" w:hAnsi="Calibri" w:cs="Calibri"/>
                <w:color w:val="000000"/>
                <w:kern w:val="0"/>
                <w:sz w:val="20"/>
              </w:rPr>
              <w:t>DELL</w:t>
            </w:r>
            <w:r w:rsidRPr="00E86DD1">
              <w:rPr>
                <w:rFonts w:ascii="宋体" w:hAnsi="宋体" w:cs="Calibri" w:hint="eastAsia"/>
                <w:color w:val="000000"/>
                <w:kern w:val="0"/>
                <w:sz w:val="20"/>
              </w:rPr>
              <w:t>（戴尔）</w:t>
            </w:r>
            <w:r w:rsidRPr="00E86DD1">
              <w:rPr>
                <w:rFonts w:ascii="Calibri" w:hAnsi="Calibri" w:cs="Calibri"/>
                <w:color w:val="000000"/>
                <w:kern w:val="0"/>
                <w:sz w:val="20"/>
              </w:rPr>
              <w:t> PowerVaultMD3000</w:t>
            </w:r>
            <w:r w:rsidRPr="00E86DD1">
              <w:rPr>
                <w:rFonts w:ascii="宋体" w:hAnsi="宋体" w:cs="Calibri" w:hint="eastAsia"/>
                <w:color w:val="000000"/>
                <w:kern w:val="0"/>
                <w:sz w:val="20"/>
              </w:rPr>
              <w:t>磁盘阵列</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2010</w:t>
            </w:r>
            <w:r w:rsidRPr="00E86DD1">
              <w:rPr>
                <w:rFonts w:ascii="Calibri" w:hAnsi="Calibri" w:cs="Calibri"/>
                <w:color w:val="000000"/>
                <w:kern w:val="0"/>
                <w:sz w:val="20"/>
              </w:rPr>
              <w:t>年</w:t>
            </w:r>
            <w:r w:rsidRPr="00E86DD1">
              <w:rPr>
                <w:rFonts w:ascii="Calibri" w:hAnsi="Calibri" w:cs="Calibri"/>
                <w:color w:val="000000"/>
                <w:kern w:val="0"/>
                <w:sz w:val="20"/>
              </w:rPr>
              <w:t>9</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神州数码</w:t>
            </w:r>
            <w:r w:rsidRPr="00E86DD1">
              <w:rPr>
                <w:rFonts w:ascii="Calibri" w:hAnsi="Calibri" w:cs="Calibri"/>
                <w:color w:val="000000"/>
                <w:kern w:val="0"/>
                <w:sz w:val="20"/>
              </w:rPr>
              <w:t>AS4-5</w:t>
            </w:r>
            <w:r w:rsidRPr="00E86DD1">
              <w:rPr>
                <w:rFonts w:ascii="宋体" w:hAnsi="宋体" w:cs="宋体" w:hint="eastAsia"/>
                <w:color w:val="000000"/>
                <w:kern w:val="0"/>
                <w:sz w:val="20"/>
              </w:rPr>
              <w:t>磁盘阵列</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2011</w:t>
            </w:r>
            <w:r w:rsidRPr="00E86DD1">
              <w:rPr>
                <w:rFonts w:ascii="Calibri" w:hAnsi="Calibri" w:cs="Calibri"/>
                <w:color w:val="000000"/>
                <w:kern w:val="0"/>
                <w:sz w:val="20"/>
              </w:rPr>
              <w:t>年</w:t>
            </w:r>
            <w:r w:rsidRPr="00E86DD1">
              <w:rPr>
                <w:rFonts w:ascii="Calibri" w:hAnsi="Calibri" w:cs="Calibri"/>
                <w:color w:val="000000"/>
                <w:kern w:val="0"/>
                <w:sz w:val="20"/>
              </w:rPr>
              <w:t>10</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w:t>
            </w:r>
            <w:r w:rsidRPr="00E86DD1">
              <w:rPr>
                <w:rFonts w:ascii="Calibri" w:hAnsi="Calibri" w:cs="Calibri"/>
                <w:color w:val="000000"/>
                <w:kern w:val="0"/>
                <w:sz w:val="20"/>
              </w:rPr>
              <w:t>HPDL320G5p/E3210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3</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2009</w:t>
            </w:r>
            <w:r w:rsidRPr="00E86DD1">
              <w:rPr>
                <w:rFonts w:ascii="Calibri" w:hAnsi="Calibri" w:cs="Calibri"/>
                <w:color w:val="000000"/>
                <w:kern w:val="0"/>
                <w:sz w:val="20"/>
              </w:rPr>
              <w:t>年</w:t>
            </w:r>
            <w:r w:rsidRPr="00E86DD1">
              <w:rPr>
                <w:rFonts w:ascii="Calibri" w:hAnsi="Calibri" w:cs="Calibri"/>
                <w:color w:val="000000"/>
                <w:kern w:val="0"/>
                <w:sz w:val="20"/>
              </w:rPr>
              <w:t>6</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w:t>
            </w:r>
            <w:r w:rsidRPr="00E86DD1">
              <w:rPr>
                <w:rFonts w:ascii="Calibri" w:hAnsi="Calibri" w:cs="Calibri"/>
                <w:color w:val="000000"/>
                <w:kern w:val="0"/>
                <w:sz w:val="20"/>
              </w:rPr>
              <w:t>DELL</w:t>
            </w:r>
            <w:r w:rsidRPr="00E86DD1">
              <w:rPr>
                <w:rFonts w:ascii="宋体" w:hAnsi="宋体" w:cs="宋体" w:hint="eastAsia"/>
                <w:color w:val="000000"/>
                <w:kern w:val="0"/>
                <w:sz w:val="20"/>
              </w:rPr>
              <w:t>（戴尔）</w:t>
            </w:r>
            <w:r w:rsidRPr="00E86DD1">
              <w:rPr>
                <w:rFonts w:ascii="Calibri" w:hAnsi="Calibri" w:cs="Calibri"/>
                <w:color w:val="000000"/>
                <w:kern w:val="0"/>
                <w:sz w:val="20"/>
              </w:rPr>
              <w:t>R710</w:t>
            </w:r>
            <w:r w:rsidRPr="00E86DD1">
              <w:rPr>
                <w:rFonts w:ascii="宋体" w:hAnsi="宋体" w:cs="宋体" w:hint="eastAsia"/>
                <w:color w:val="000000"/>
                <w:kern w:val="0"/>
                <w:sz w:val="20"/>
              </w:rPr>
              <w:t>（</w:t>
            </w:r>
            <w:r w:rsidRPr="00E86DD1">
              <w:rPr>
                <w:rFonts w:ascii="Calibri" w:hAnsi="Calibri" w:cs="Calibri"/>
                <w:color w:val="000000"/>
                <w:kern w:val="0"/>
                <w:sz w:val="20"/>
              </w:rPr>
              <w:t>E02S</w:t>
            </w:r>
            <w:r w:rsidRPr="00E86DD1">
              <w:rPr>
                <w:rFonts w:ascii="宋体" w:hAnsi="宋体" w:cs="宋体" w:hint="eastAsia"/>
                <w:color w:val="000000"/>
                <w:kern w:val="0"/>
                <w:sz w:val="20"/>
              </w:rPr>
              <w:t>）</w:t>
            </w:r>
            <w:r w:rsidRPr="00E86DD1">
              <w:rPr>
                <w:rFonts w:ascii="Calibri" w:hAnsi="Calibri" w:cs="Calibri"/>
                <w:color w:val="000000"/>
                <w:kern w:val="0"/>
                <w:sz w:val="20"/>
              </w:rPr>
              <w:t>-E5620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2010</w:t>
            </w:r>
            <w:r w:rsidRPr="00E86DD1">
              <w:rPr>
                <w:rFonts w:ascii="Calibri" w:hAnsi="Calibri" w:cs="Calibri"/>
                <w:color w:val="000000"/>
                <w:kern w:val="0"/>
                <w:sz w:val="20"/>
              </w:rPr>
              <w:t>年</w:t>
            </w:r>
            <w:r w:rsidRPr="00E86DD1">
              <w:rPr>
                <w:rFonts w:ascii="Calibri" w:hAnsi="Calibri" w:cs="Calibri"/>
                <w:color w:val="000000"/>
                <w:kern w:val="0"/>
                <w:sz w:val="20"/>
              </w:rPr>
              <w:t>8</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w:t>
            </w:r>
            <w:r w:rsidRPr="00E86DD1">
              <w:rPr>
                <w:rFonts w:ascii="Calibri" w:hAnsi="Calibri" w:cs="Calibri"/>
                <w:color w:val="000000"/>
                <w:kern w:val="0"/>
                <w:sz w:val="20"/>
              </w:rPr>
              <w:t>DELL</w:t>
            </w:r>
            <w:r w:rsidRPr="00E86DD1">
              <w:rPr>
                <w:rFonts w:ascii="宋体" w:hAnsi="宋体" w:cs="宋体" w:hint="eastAsia"/>
                <w:color w:val="000000"/>
                <w:kern w:val="0"/>
                <w:sz w:val="20"/>
              </w:rPr>
              <w:t>（戴尔）</w:t>
            </w:r>
            <w:r w:rsidRPr="00E86DD1">
              <w:rPr>
                <w:rFonts w:ascii="Calibri" w:hAnsi="Calibri" w:cs="Calibri"/>
                <w:color w:val="000000"/>
                <w:kern w:val="0"/>
                <w:sz w:val="20"/>
              </w:rPr>
              <w:t>R510</w:t>
            </w:r>
            <w:r w:rsidRPr="00E86DD1">
              <w:rPr>
                <w:rFonts w:ascii="宋体" w:hAnsi="宋体" w:cs="宋体" w:hint="eastAsia"/>
                <w:color w:val="000000"/>
                <w:kern w:val="0"/>
                <w:sz w:val="20"/>
              </w:rPr>
              <w:t>（</w:t>
            </w:r>
            <w:r w:rsidRPr="00E86DD1">
              <w:rPr>
                <w:rFonts w:ascii="Calibri" w:hAnsi="Calibri" w:cs="Calibri"/>
                <w:color w:val="000000"/>
                <w:kern w:val="0"/>
                <w:sz w:val="20"/>
              </w:rPr>
              <w:t>E12S</w:t>
            </w:r>
            <w:r w:rsidRPr="00E86DD1">
              <w:rPr>
                <w:rFonts w:ascii="宋体" w:hAnsi="宋体" w:cs="宋体" w:hint="eastAsia"/>
                <w:color w:val="000000"/>
                <w:kern w:val="0"/>
                <w:sz w:val="20"/>
              </w:rPr>
              <w:t>）</w:t>
            </w:r>
            <w:r w:rsidRPr="00E86DD1">
              <w:rPr>
                <w:rFonts w:ascii="Calibri" w:hAnsi="Calibri" w:cs="Calibri"/>
                <w:color w:val="000000"/>
                <w:kern w:val="0"/>
                <w:sz w:val="20"/>
              </w:rPr>
              <w:t>-E5506</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7</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2010</w:t>
            </w:r>
            <w:r w:rsidRPr="00E86DD1">
              <w:rPr>
                <w:rFonts w:ascii="Calibri" w:hAnsi="Calibri" w:cs="Calibri"/>
                <w:color w:val="000000"/>
                <w:kern w:val="0"/>
                <w:sz w:val="20"/>
              </w:rPr>
              <w:t>年</w:t>
            </w:r>
            <w:r w:rsidRPr="00E86DD1">
              <w:rPr>
                <w:rFonts w:ascii="Calibri" w:hAnsi="Calibri" w:cs="Calibri"/>
                <w:color w:val="000000"/>
                <w:kern w:val="0"/>
                <w:sz w:val="20"/>
              </w:rPr>
              <w:t>8</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w:t>
            </w:r>
            <w:r w:rsidRPr="00E86DD1">
              <w:rPr>
                <w:rFonts w:ascii="Calibri" w:hAnsi="Calibri" w:cs="Calibri"/>
                <w:color w:val="000000"/>
                <w:kern w:val="0"/>
                <w:sz w:val="20"/>
              </w:rPr>
              <w:t>DELL</w:t>
            </w:r>
            <w:r w:rsidRPr="00E86DD1">
              <w:rPr>
                <w:rFonts w:ascii="宋体" w:hAnsi="宋体" w:cs="宋体" w:hint="eastAsia"/>
                <w:color w:val="000000"/>
                <w:kern w:val="0"/>
                <w:sz w:val="20"/>
              </w:rPr>
              <w:t>（戴尔）</w:t>
            </w:r>
            <w:r w:rsidRPr="00E86DD1">
              <w:rPr>
                <w:rFonts w:ascii="Calibri" w:hAnsi="Calibri" w:cs="Calibri"/>
                <w:color w:val="000000"/>
                <w:kern w:val="0"/>
                <w:sz w:val="20"/>
              </w:rPr>
              <w:t>R910</w:t>
            </w:r>
            <w:r w:rsidRPr="00E86DD1">
              <w:rPr>
                <w:rFonts w:ascii="宋体" w:hAnsi="宋体" w:cs="宋体" w:hint="eastAsia"/>
                <w:color w:val="000000"/>
                <w:kern w:val="0"/>
                <w:sz w:val="20"/>
              </w:rPr>
              <w:t>（</w:t>
            </w:r>
            <w:r w:rsidRPr="00E86DD1">
              <w:rPr>
                <w:rFonts w:ascii="Calibri" w:hAnsi="Calibri" w:cs="Calibri"/>
                <w:color w:val="000000"/>
                <w:kern w:val="0"/>
                <w:sz w:val="20"/>
              </w:rPr>
              <w:t>E06S</w:t>
            </w:r>
            <w:r w:rsidRPr="00E86DD1">
              <w:rPr>
                <w:rFonts w:ascii="宋体" w:hAnsi="宋体" w:cs="宋体" w:hint="eastAsia"/>
                <w:color w:val="000000"/>
                <w:kern w:val="0"/>
                <w:sz w:val="20"/>
              </w:rPr>
              <w:t>）</w:t>
            </w:r>
            <w:r w:rsidRPr="00E86DD1">
              <w:rPr>
                <w:rFonts w:ascii="Calibri" w:hAnsi="Calibri" w:cs="Calibri"/>
                <w:color w:val="000000"/>
                <w:kern w:val="0"/>
                <w:sz w:val="20"/>
              </w:rPr>
              <w:t>-E7540*2</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2010</w:t>
            </w:r>
            <w:r w:rsidRPr="00E86DD1">
              <w:rPr>
                <w:rFonts w:ascii="Calibri" w:hAnsi="Calibri" w:cs="Calibri"/>
                <w:color w:val="000000"/>
                <w:kern w:val="0"/>
                <w:sz w:val="20"/>
              </w:rPr>
              <w:t>年</w:t>
            </w:r>
            <w:r w:rsidRPr="00E86DD1">
              <w:rPr>
                <w:rFonts w:ascii="Calibri" w:hAnsi="Calibri" w:cs="Calibri"/>
                <w:color w:val="000000"/>
                <w:kern w:val="0"/>
                <w:sz w:val="20"/>
              </w:rPr>
              <w:t>9</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w:t>
            </w:r>
            <w:r w:rsidRPr="00E86DD1">
              <w:rPr>
                <w:rFonts w:ascii="Calibri" w:hAnsi="Calibri" w:cs="Calibri"/>
                <w:color w:val="000000"/>
                <w:kern w:val="0"/>
                <w:sz w:val="20"/>
              </w:rPr>
              <w:t>DELL</w:t>
            </w:r>
            <w:r w:rsidRPr="00E86DD1">
              <w:rPr>
                <w:rFonts w:ascii="宋体" w:hAnsi="宋体" w:cs="宋体" w:hint="eastAsia"/>
                <w:color w:val="000000"/>
                <w:kern w:val="0"/>
                <w:sz w:val="20"/>
              </w:rPr>
              <w:t>戴尔</w:t>
            </w:r>
            <w:r w:rsidRPr="00E86DD1">
              <w:rPr>
                <w:rFonts w:ascii="Calibri" w:hAnsi="Calibri" w:cs="Calibri"/>
                <w:color w:val="000000"/>
                <w:kern w:val="0"/>
                <w:sz w:val="20"/>
              </w:rPr>
              <w:t>R910</w:t>
            </w:r>
            <w:r w:rsidRPr="00E86DD1">
              <w:rPr>
                <w:rFonts w:ascii="宋体" w:hAnsi="宋体" w:cs="宋体" w:hint="eastAsia"/>
                <w:color w:val="000000"/>
                <w:kern w:val="0"/>
                <w:sz w:val="20"/>
              </w:rPr>
              <w:t>（</w:t>
            </w:r>
            <w:r w:rsidRPr="00E86DD1">
              <w:rPr>
                <w:rFonts w:ascii="Calibri" w:hAnsi="Calibri" w:cs="Calibri"/>
                <w:color w:val="000000"/>
                <w:kern w:val="0"/>
                <w:sz w:val="20"/>
              </w:rPr>
              <w:t>E06S</w:t>
            </w:r>
            <w:r w:rsidRPr="00E86DD1">
              <w:rPr>
                <w:rFonts w:ascii="宋体" w:hAnsi="宋体" w:cs="宋体" w:hint="eastAsia"/>
                <w:color w:val="000000"/>
                <w:kern w:val="0"/>
                <w:sz w:val="20"/>
              </w:rPr>
              <w:t>）</w:t>
            </w:r>
            <w:r w:rsidRPr="00E86DD1">
              <w:rPr>
                <w:rFonts w:ascii="Calibri" w:hAnsi="Calibri" w:cs="Calibri"/>
                <w:color w:val="000000"/>
                <w:kern w:val="0"/>
                <w:sz w:val="20"/>
              </w:rPr>
              <w:t>-E7520*2</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2010</w:t>
            </w:r>
            <w:r w:rsidRPr="00E86DD1">
              <w:rPr>
                <w:rFonts w:ascii="Calibri" w:hAnsi="Calibri" w:cs="Calibri"/>
                <w:color w:val="000000"/>
                <w:kern w:val="0"/>
                <w:sz w:val="20"/>
              </w:rPr>
              <w:t>年</w:t>
            </w:r>
            <w:r w:rsidRPr="00E86DD1">
              <w:rPr>
                <w:rFonts w:ascii="Calibri" w:hAnsi="Calibri" w:cs="Calibri"/>
                <w:color w:val="000000"/>
                <w:kern w:val="0"/>
                <w:sz w:val="20"/>
              </w:rPr>
              <w:t>9</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w:t>
            </w:r>
            <w:r w:rsidRPr="00E86DD1">
              <w:rPr>
                <w:rFonts w:ascii="Calibri" w:hAnsi="Calibri" w:cs="Calibri"/>
                <w:color w:val="000000"/>
                <w:kern w:val="0"/>
                <w:sz w:val="20"/>
              </w:rPr>
              <w:t>HPDL380G5/E5410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2008</w:t>
            </w:r>
            <w:r w:rsidRPr="00E86DD1">
              <w:rPr>
                <w:rFonts w:ascii="Calibri" w:hAnsi="Calibri" w:cs="Calibri"/>
                <w:color w:val="000000"/>
                <w:kern w:val="0"/>
                <w:sz w:val="20"/>
              </w:rPr>
              <w:t>年</w:t>
            </w:r>
            <w:r w:rsidRPr="00E86DD1">
              <w:rPr>
                <w:rFonts w:ascii="Calibri" w:hAnsi="Calibri" w:cs="Calibri"/>
                <w:color w:val="000000"/>
                <w:kern w:val="0"/>
                <w:sz w:val="20"/>
              </w:rPr>
              <w:t>9</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服务器联想</w:t>
            </w:r>
            <w:r w:rsidRPr="00E86DD1">
              <w:rPr>
                <w:rFonts w:ascii="Calibri" w:hAnsi="Calibri" w:cs="Calibri"/>
                <w:color w:val="000000"/>
                <w:kern w:val="0"/>
                <w:sz w:val="20"/>
              </w:rPr>
              <w:t xml:space="preserve"> </w:t>
            </w:r>
            <w:r w:rsidRPr="00E86DD1">
              <w:rPr>
                <w:rFonts w:ascii="宋体" w:hAnsi="宋体" w:cs="宋体" w:hint="eastAsia"/>
                <w:color w:val="000000"/>
                <w:kern w:val="0"/>
                <w:sz w:val="20"/>
              </w:rPr>
              <w:t>万全</w:t>
            </w:r>
            <w:r w:rsidRPr="00E86DD1">
              <w:rPr>
                <w:rFonts w:ascii="Calibri" w:hAnsi="Calibri" w:cs="Calibri"/>
                <w:color w:val="000000"/>
                <w:kern w:val="0"/>
                <w:sz w:val="20"/>
              </w:rPr>
              <w:t>R680 G7 Q7520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3</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2011</w:t>
            </w:r>
            <w:r w:rsidRPr="00E86DD1">
              <w:rPr>
                <w:rFonts w:ascii="Calibri" w:hAnsi="Calibri" w:cs="Calibri"/>
                <w:color w:val="000000"/>
                <w:kern w:val="0"/>
                <w:sz w:val="20"/>
              </w:rPr>
              <w:t>年</w:t>
            </w:r>
            <w:r w:rsidRPr="00E86DD1">
              <w:rPr>
                <w:rFonts w:ascii="Calibri" w:hAnsi="Calibri" w:cs="Calibri"/>
                <w:color w:val="000000"/>
                <w:kern w:val="0"/>
                <w:sz w:val="20"/>
              </w:rPr>
              <w:t>9</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服务器联想</w:t>
            </w:r>
            <w:r w:rsidRPr="00E86DD1">
              <w:rPr>
                <w:rFonts w:ascii="Calibri" w:hAnsi="Calibri" w:cs="Calibri"/>
                <w:color w:val="000000"/>
                <w:kern w:val="0"/>
                <w:sz w:val="20"/>
              </w:rPr>
              <w:t xml:space="preserve"> </w:t>
            </w:r>
            <w:r w:rsidRPr="00E86DD1">
              <w:rPr>
                <w:rFonts w:ascii="宋体" w:hAnsi="宋体" w:cs="宋体" w:hint="eastAsia"/>
                <w:color w:val="000000"/>
                <w:kern w:val="0"/>
                <w:sz w:val="20"/>
              </w:rPr>
              <w:t>万全</w:t>
            </w:r>
            <w:r w:rsidRPr="00E86DD1">
              <w:rPr>
                <w:rFonts w:ascii="Calibri" w:hAnsi="Calibri" w:cs="Calibri"/>
                <w:color w:val="000000"/>
                <w:kern w:val="0"/>
                <w:sz w:val="20"/>
              </w:rPr>
              <w:t xml:space="preserve">  R680G7 E7-4807</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2013</w:t>
            </w:r>
            <w:r w:rsidRPr="00E86DD1">
              <w:rPr>
                <w:rFonts w:ascii="Calibri" w:hAnsi="Calibri" w:cs="Calibri"/>
                <w:color w:val="000000"/>
                <w:kern w:val="0"/>
                <w:sz w:val="20"/>
              </w:rPr>
              <w:t>年</w:t>
            </w:r>
            <w:r w:rsidRPr="00E86DD1">
              <w:rPr>
                <w:rFonts w:ascii="Calibri" w:hAnsi="Calibri" w:cs="Calibri"/>
                <w:color w:val="000000"/>
                <w:kern w:val="0"/>
                <w:sz w:val="20"/>
              </w:rPr>
              <w:t>1</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BB2272" w:rsidRPr="00E86DD1" w:rsidRDefault="00BB2272" w:rsidP="00636315">
            <w:pPr>
              <w:widowControl/>
              <w:rPr>
                <w:rFonts w:ascii="宋体" w:hAnsi="宋体" w:cs="宋体"/>
                <w:color w:val="000000"/>
                <w:kern w:val="0"/>
                <w:sz w:val="20"/>
              </w:rPr>
            </w:pPr>
            <w:r w:rsidRPr="00E86DD1">
              <w:rPr>
                <w:rFonts w:ascii="宋体" w:hAnsi="宋体" w:cs="宋体" w:hint="eastAsia"/>
                <w:color w:val="000000"/>
                <w:kern w:val="0"/>
                <w:sz w:val="20"/>
              </w:rPr>
              <w:t>服务器</w:t>
            </w:r>
            <w:r w:rsidRPr="00E86DD1">
              <w:rPr>
                <w:rFonts w:ascii="Calibri" w:hAnsi="Calibri" w:cs="Calibri"/>
                <w:color w:val="000000"/>
                <w:kern w:val="0"/>
                <w:sz w:val="20"/>
              </w:rPr>
              <w:t>HP E7520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3</w:t>
            </w:r>
          </w:p>
        </w:tc>
        <w:tc>
          <w:tcPr>
            <w:tcW w:w="2693"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2012</w:t>
            </w:r>
            <w:r w:rsidRPr="00E86DD1">
              <w:rPr>
                <w:rFonts w:ascii="Calibri" w:hAnsi="Calibri" w:cs="Calibri"/>
                <w:color w:val="000000"/>
                <w:kern w:val="0"/>
                <w:sz w:val="20"/>
              </w:rPr>
              <w:t>年</w:t>
            </w:r>
            <w:r w:rsidRPr="00E86DD1">
              <w:rPr>
                <w:rFonts w:ascii="Calibri" w:hAnsi="Calibri" w:cs="Calibri"/>
                <w:color w:val="000000"/>
                <w:kern w:val="0"/>
                <w:sz w:val="20"/>
              </w:rPr>
              <w:t>2</w:t>
            </w:r>
            <w:r w:rsidRPr="00E86DD1">
              <w:rPr>
                <w:rFonts w:ascii="Calibri" w:hAnsi="Calibri" w:cs="Calibri"/>
                <w:color w:val="000000"/>
                <w:kern w:val="0"/>
                <w:sz w:val="20"/>
              </w:rPr>
              <w:t>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联想工作站</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82</w:t>
            </w:r>
          </w:p>
        </w:tc>
        <w:tc>
          <w:tcPr>
            <w:tcW w:w="2693" w:type="dxa"/>
            <w:tcBorders>
              <w:top w:val="nil"/>
              <w:left w:val="nil"/>
              <w:bottom w:val="single" w:sz="4" w:space="0" w:color="auto"/>
              <w:right w:val="single" w:sz="4" w:space="0" w:color="auto"/>
            </w:tcBorders>
            <w:shd w:val="clear" w:color="auto" w:fill="auto"/>
            <w:noWrap/>
            <w:vAlign w:val="center"/>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2009年10月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DELL（戴尔）  Precision T3500工作站</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51</w:t>
            </w:r>
          </w:p>
        </w:tc>
        <w:tc>
          <w:tcPr>
            <w:tcW w:w="2693" w:type="dxa"/>
            <w:tcBorders>
              <w:top w:val="nil"/>
              <w:left w:val="nil"/>
              <w:bottom w:val="single" w:sz="4" w:space="0" w:color="auto"/>
              <w:right w:val="single" w:sz="4" w:space="0" w:color="auto"/>
            </w:tcBorders>
            <w:shd w:val="clear" w:color="auto" w:fill="auto"/>
            <w:vAlign w:val="bottom"/>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2011年9月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DELL（戴尔）  Precision T7500 工作站</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w:t>
            </w:r>
          </w:p>
        </w:tc>
        <w:tc>
          <w:tcPr>
            <w:tcW w:w="2693" w:type="dxa"/>
            <w:tcBorders>
              <w:top w:val="nil"/>
              <w:left w:val="nil"/>
              <w:bottom w:val="single" w:sz="4" w:space="0" w:color="auto"/>
              <w:right w:val="single" w:sz="4" w:space="0" w:color="auto"/>
            </w:tcBorders>
            <w:shd w:val="clear" w:color="auto" w:fill="auto"/>
            <w:vAlign w:val="bottom"/>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2011年9月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DELL台式机DELL755</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10</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2008年9月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DELL台式机DELL960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11</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2009年6月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DELLOptipelx780DT</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14</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2010年5月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联想 启天M7160 E8400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879</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2011年10月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联想 启天M438E I5-3470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210</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2013年9月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BB2272" w:rsidRPr="00E86DD1" w:rsidRDefault="00BB2272" w:rsidP="00636315">
            <w:pPr>
              <w:widowControl/>
              <w:jc w:val="left"/>
              <w:rPr>
                <w:rFonts w:ascii="宋体" w:hAnsi="宋体" w:cs="宋体"/>
                <w:kern w:val="0"/>
                <w:sz w:val="20"/>
              </w:rPr>
            </w:pPr>
            <w:r w:rsidRPr="00E86DD1">
              <w:rPr>
                <w:rFonts w:ascii="宋体" w:hAnsi="宋体" w:cs="宋体" w:hint="eastAsia"/>
                <w:kern w:val="0"/>
                <w:sz w:val="20"/>
              </w:rPr>
              <w:t>联想M300E</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13</w:t>
            </w:r>
          </w:p>
        </w:tc>
        <w:tc>
          <w:tcPr>
            <w:tcW w:w="2693" w:type="dxa"/>
            <w:tcBorders>
              <w:top w:val="nil"/>
              <w:left w:val="nil"/>
              <w:bottom w:val="single" w:sz="4" w:space="0" w:color="auto"/>
              <w:right w:val="single" w:sz="4" w:space="0" w:color="auto"/>
            </w:tcBorders>
            <w:shd w:val="clear" w:color="auto" w:fill="auto"/>
            <w:noWrap/>
            <w:vAlign w:val="center"/>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2012年12月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BB2272" w:rsidRPr="00E86DD1" w:rsidRDefault="00BB2272" w:rsidP="00636315">
            <w:pPr>
              <w:widowControl/>
              <w:jc w:val="left"/>
              <w:rPr>
                <w:rFonts w:ascii="宋体" w:hAnsi="宋体" w:cs="宋体"/>
                <w:kern w:val="0"/>
                <w:sz w:val="20"/>
              </w:rPr>
            </w:pPr>
            <w:r w:rsidRPr="00E86DD1">
              <w:rPr>
                <w:rFonts w:ascii="宋体" w:hAnsi="宋体" w:cs="宋体" w:hint="eastAsia"/>
                <w:kern w:val="0"/>
                <w:sz w:val="20"/>
              </w:rPr>
              <w:t>联想M320E</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20</w:t>
            </w:r>
          </w:p>
        </w:tc>
        <w:tc>
          <w:tcPr>
            <w:tcW w:w="2693" w:type="dxa"/>
            <w:tcBorders>
              <w:top w:val="nil"/>
              <w:left w:val="nil"/>
              <w:bottom w:val="single" w:sz="4" w:space="0" w:color="auto"/>
              <w:right w:val="single" w:sz="4" w:space="0" w:color="auto"/>
            </w:tcBorders>
            <w:shd w:val="clear" w:color="auto" w:fill="auto"/>
            <w:noWrap/>
            <w:vAlign w:val="center"/>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2012年12月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BB2272" w:rsidRPr="00E86DD1" w:rsidRDefault="00BB2272" w:rsidP="00636315">
            <w:pPr>
              <w:widowControl/>
              <w:jc w:val="left"/>
              <w:rPr>
                <w:rFonts w:ascii="宋体" w:hAnsi="宋体" w:cs="宋体"/>
                <w:kern w:val="0"/>
                <w:sz w:val="20"/>
              </w:rPr>
            </w:pPr>
            <w:r w:rsidRPr="00E86DD1">
              <w:rPr>
                <w:rFonts w:ascii="宋体" w:hAnsi="宋体" w:cs="宋体" w:hint="eastAsia"/>
                <w:kern w:val="0"/>
                <w:sz w:val="20"/>
              </w:rPr>
              <w:t>联想M3000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11</w:t>
            </w:r>
          </w:p>
        </w:tc>
        <w:tc>
          <w:tcPr>
            <w:tcW w:w="2693" w:type="dxa"/>
            <w:tcBorders>
              <w:top w:val="nil"/>
              <w:left w:val="nil"/>
              <w:bottom w:val="single" w:sz="4" w:space="0" w:color="auto"/>
              <w:right w:val="single" w:sz="4" w:space="0" w:color="auto"/>
            </w:tcBorders>
            <w:shd w:val="clear" w:color="auto" w:fill="auto"/>
            <w:noWrap/>
            <w:vAlign w:val="center"/>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2012年12月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BB2272" w:rsidRPr="00E86DD1" w:rsidRDefault="00BB2272" w:rsidP="00636315">
            <w:pPr>
              <w:widowControl/>
              <w:jc w:val="left"/>
              <w:rPr>
                <w:rFonts w:ascii="宋体" w:hAnsi="宋体" w:cs="宋体"/>
                <w:kern w:val="0"/>
                <w:sz w:val="20"/>
              </w:rPr>
            </w:pPr>
            <w:r w:rsidRPr="00E86DD1">
              <w:rPr>
                <w:rFonts w:ascii="宋体" w:hAnsi="宋体" w:cs="宋体" w:hint="eastAsia"/>
                <w:kern w:val="0"/>
                <w:sz w:val="20"/>
              </w:rPr>
              <w:t>联想M2400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2</w:t>
            </w:r>
          </w:p>
        </w:tc>
        <w:tc>
          <w:tcPr>
            <w:tcW w:w="2693" w:type="dxa"/>
            <w:tcBorders>
              <w:top w:val="nil"/>
              <w:left w:val="nil"/>
              <w:bottom w:val="single" w:sz="4" w:space="0" w:color="auto"/>
              <w:right w:val="single" w:sz="4" w:space="0" w:color="auto"/>
            </w:tcBorders>
            <w:shd w:val="clear" w:color="auto" w:fill="auto"/>
            <w:noWrap/>
            <w:vAlign w:val="center"/>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2012年12月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BB2272" w:rsidRPr="00E86DD1" w:rsidRDefault="00BB2272" w:rsidP="00636315">
            <w:pPr>
              <w:widowControl/>
              <w:jc w:val="left"/>
              <w:rPr>
                <w:rFonts w:ascii="宋体" w:hAnsi="宋体" w:cs="宋体"/>
                <w:kern w:val="0"/>
                <w:sz w:val="20"/>
              </w:rPr>
            </w:pPr>
            <w:r w:rsidRPr="00E86DD1">
              <w:rPr>
                <w:rFonts w:ascii="宋体" w:hAnsi="宋体" w:cs="宋体" w:hint="eastAsia"/>
                <w:kern w:val="0"/>
                <w:sz w:val="20"/>
              </w:rPr>
              <w:t>联想M6200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w:t>
            </w:r>
          </w:p>
        </w:tc>
        <w:tc>
          <w:tcPr>
            <w:tcW w:w="2693" w:type="dxa"/>
            <w:tcBorders>
              <w:top w:val="nil"/>
              <w:left w:val="nil"/>
              <w:bottom w:val="single" w:sz="4" w:space="0" w:color="auto"/>
              <w:right w:val="single" w:sz="4" w:space="0" w:color="auto"/>
            </w:tcBorders>
            <w:shd w:val="clear" w:color="auto" w:fill="auto"/>
            <w:noWrap/>
            <w:vAlign w:val="center"/>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2012年12月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BB2272" w:rsidRPr="00E86DD1" w:rsidRDefault="00BB2272" w:rsidP="00636315">
            <w:pPr>
              <w:widowControl/>
              <w:jc w:val="left"/>
              <w:rPr>
                <w:rFonts w:ascii="宋体" w:hAnsi="宋体" w:cs="宋体"/>
                <w:kern w:val="0"/>
                <w:sz w:val="20"/>
              </w:rPr>
            </w:pPr>
            <w:r w:rsidRPr="00E86DD1">
              <w:rPr>
                <w:rFonts w:ascii="宋体" w:hAnsi="宋体" w:cs="宋体" w:hint="eastAsia"/>
                <w:kern w:val="0"/>
                <w:sz w:val="20"/>
              </w:rPr>
              <w:t>联想S2000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3</w:t>
            </w:r>
          </w:p>
        </w:tc>
        <w:tc>
          <w:tcPr>
            <w:tcW w:w="2693" w:type="dxa"/>
            <w:tcBorders>
              <w:top w:val="nil"/>
              <w:left w:val="nil"/>
              <w:bottom w:val="single" w:sz="4" w:space="0" w:color="auto"/>
              <w:right w:val="single" w:sz="4" w:space="0" w:color="auto"/>
            </w:tcBorders>
            <w:shd w:val="clear" w:color="auto" w:fill="auto"/>
            <w:noWrap/>
            <w:vAlign w:val="center"/>
            <w:hideMark/>
          </w:tcPr>
          <w:p w:rsidR="00BB2272" w:rsidRPr="00E86DD1" w:rsidRDefault="00BB2272" w:rsidP="00636315">
            <w:pPr>
              <w:widowControl/>
              <w:jc w:val="center"/>
              <w:rPr>
                <w:rFonts w:ascii="宋体" w:hAnsi="宋体" w:cs="宋体"/>
                <w:kern w:val="0"/>
                <w:sz w:val="20"/>
              </w:rPr>
            </w:pPr>
            <w:r w:rsidRPr="00E86DD1">
              <w:rPr>
                <w:rFonts w:ascii="宋体" w:hAnsi="宋体" w:cs="宋体" w:hint="eastAsia"/>
                <w:kern w:val="0"/>
                <w:sz w:val="20"/>
              </w:rPr>
              <w:t>2012年12月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联想启天M639E</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188</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2012年11月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DELL（戴尔）  Precision T3500工作站</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35</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2010年9月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DELL（戴尔）Precision T1600</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41</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2012年12月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color w:val="000000"/>
                <w:kern w:val="0"/>
                <w:sz w:val="20"/>
              </w:rPr>
            </w:pPr>
            <w:r w:rsidRPr="00E86DD1">
              <w:rPr>
                <w:rFonts w:ascii="宋体" w:hAnsi="宋体" w:cs="宋体" w:hint="eastAsia"/>
                <w:color w:val="000000"/>
                <w:kern w:val="0"/>
                <w:sz w:val="20"/>
              </w:rPr>
              <w:t>联想启天M7166</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color w:val="000000"/>
                <w:kern w:val="0"/>
                <w:sz w:val="20"/>
              </w:rPr>
            </w:pPr>
            <w:r w:rsidRPr="00E86DD1">
              <w:rPr>
                <w:rFonts w:ascii="Calibri" w:hAnsi="Calibri" w:cs="Calibri"/>
                <w:color w:val="000000"/>
                <w:kern w:val="0"/>
                <w:sz w:val="20"/>
              </w:rPr>
              <w:t>598</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color w:val="000000"/>
                <w:kern w:val="0"/>
                <w:sz w:val="20"/>
              </w:rPr>
            </w:pPr>
            <w:r w:rsidRPr="00E86DD1">
              <w:rPr>
                <w:rFonts w:ascii="宋体" w:hAnsi="宋体" w:cs="宋体" w:hint="eastAsia"/>
                <w:color w:val="000000"/>
                <w:kern w:val="0"/>
                <w:sz w:val="20"/>
              </w:rPr>
              <w:t>2010年8月</w:t>
            </w:r>
          </w:p>
        </w:tc>
      </w:tr>
      <w:tr w:rsidR="00BB2272" w:rsidRPr="00E86DD1" w:rsidTr="00C31393">
        <w:trPr>
          <w:trHeight w:val="300"/>
          <w:jc w:val="center"/>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rsidR="00BB2272" w:rsidRPr="00E86DD1" w:rsidRDefault="00BB2272" w:rsidP="00636315">
            <w:pPr>
              <w:widowControl/>
              <w:jc w:val="left"/>
              <w:rPr>
                <w:rFonts w:ascii="宋体" w:hAnsi="宋体" w:cs="宋体"/>
                <w:b/>
                <w:bCs/>
                <w:color w:val="000000"/>
                <w:kern w:val="0"/>
                <w:sz w:val="24"/>
              </w:rPr>
            </w:pPr>
            <w:r w:rsidRPr="00E86DD1">
              <w:rPr>
                <w:rFonts w:ascii="宋体" w:hAnsi="宋体" w:cs="宋体" w:hint="eastAsia"/>
                <w:b/>
                <w:bCs/>
                <w:color w:val="000000"/>
                <w:kern w:val="0"/>
                <w:sz w:val="24"/>
              </w:rPr>
              <w:t>总计：</w:t>
            </w:r>
          </w:p>
        </w:tc>
        <w:tc>
          <w:tcPr>
            <w:tcW w:w="1559" w:type="dxa"/>
            <w:tcBorders>
              <w:top w:val="nil"/>
              <w:left w:val="nil"/>
              <w:bottom w:val="single" w:sz="4" w:space="0" w:color="auto"/>
              <w:right w:val="single" w:sz="4" w:space="0" w:color="auto"/>
            </w:tcBorders>
            <w:shd w:val="clear" w:color="auto" w:fill="auto"/>
            <w:vAlign w:val="center"/>
            <w:hideMark/>
          </w:tcPr>
          <w:p w:rsidR="00BB2272" w:rsidRPr="00E86DD1" w:rsidRDefault="00BB2272" w:rsidP="00636315">
            <w:pPr>
              <w:widowControl/>
              <w:jc w:val="center"/>
              <w:rPr>
                <w:rFonts w:ascii="Calibri" w:hAnsi="Calibri" w:cs="Calibri"/>
                <w:b/>
                <w:bCs/>
                <w:color w:val="000000"/>
                <w:kern w:val="0"/>
                <w:sz w:val="24"/>
              </w:rPr>
            </w:pPr>
            <w:r w:rsidRPr="00E86DD1">
              <w:rPr>
                <w:rFonts w:ascii="Calibri" w:hAnsi="Calibri" w:cs="Calibri"/>
                <w:b/>
                <w:bCs/>
                <w:color w:val="000000"/>
                <w:kern w:val="0"/>
                <w:sz w:val="24"/>
              </w:rPr>
              <w:t>2196</w:t>
            </w:r>
          </w:p>
        </w:tc>
        <w:tc>
          <w:tcPr>
            <w:tcW w:w="2693" w:type="dxa"/>
            <w:tcBorders>
              <w:top w:val="nil"/>
              <w:left w:val="nil"/>
              <w:bottom w:val="single" w:sz="4" w:space="0" w:color="auto"/>
              <w:right w:val="single" w:sz="4" w:space="0" w:color="auto"/>
            </w:tcBorders>
            <w:shd w:val="clear" w:color="auto" w:fill="auto"/>
            <w:noWrap/>
            <w:vAlign w:val="bottom"/>
            <w:hideMark/>
          </w:tcPr>
          <w:p w:rsidR="00BB2272" w:rsidRPr="00E86DD1" w:rsidRDefault="00BB2272" w:rsidP="00636315">
            <w:pPr>
              <w:widowControl/>
              <w:jc w:val="center"/>
              <w:rPr>
                <w:rFonts w:ascii="宋体" w:hAnsi="宋体" w:cs="宋体"/>
                <w:b/>
                <w:bCs/>
                <w:color w:val="000000"/>
                <w:kern w:val="0"/>
                <w:sz w:val="24"/>
              </w:rPr>
            </w:pPr>
            <w:r w:rsidRPr="00E86DD1">
              <w:rPr>
                <w:rFonts w:ascii="宋体" w:hAnsi="宋体" w:cs="宋体" w:hint="eastAsia"/>
                <w:b/>
                <w:bCs/>
                <w:color w:val="000000"/>
                <w:kern w:val="0"/>
                <w:sz w:val="24"/>
              </w:rPr>
              <w:t xml:space="preserve">　</w:t>
            </w:r>
          </w:p>
        </w:tc>
      </w:tr>
    </w:tbl>
    <w:p w:rsidR="00BB2272" w:rsidRPr="003320B9" w:rsidRDefault="00BB2272" w:rsidP="00BB2272">
      <w:pPr>
        <w:pStyle w:val="a7"/>
        <w:spacing w:before="0" w:beforeAutospacing="0" w:after="0" w:afterAutospacing="0" w:line="375" w:lineRule="atLeast"/>
        <w:rPr>
          <w:rStyle w:val="a8"/>
          <w:bCs w:val="0"/>
          <w:szCs w:val="21"/>
        </w:rPr>
      </w:pPr>
      <w:bookmarkStart w:id="1" w:name="_Toc335999804"/>
      <w:r w:rsidRPr="003320B9">
        <w:rPr>
          <w:rStyle w:val="a8"/>
          <w:rFonts w:hint="eastAsia"/>
          <w:bCs w:val="0"/>
          <w:szCs w:val="21"/>
        </w:rPr>
        <w:t>B</w:t>
      </w:r>
      <w:r w:rsidRPr="003320B9">
        <w:rPr>
          <w:rStyle w:val="a8"/>
          <w:bCs w:val="0"/>
          <w:szCs w:val="21"/>
        </w:rPr>
        <w:t>.</w:t>
      </w:r>
      <w:r w:rsidRPr="003320B9">
        <w:rPr>
          <w:rStyle w:val="a8"/>
          <w:rFonts w:hint="eastAsia"/>
          <w:bCs w:val="0"/>
          <w:szCs w:val="21"/>
        </w:rPr>
        <w:t>维护保养需求</w:t>
      </w:r>
      <w:bookmarkEnd w:id="1"/>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1、服务范围：</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包括</w:t>
      </w:r>
      <w:r>
        <w:rPr>
          <w:rFonts w:ascii="宋体" w:hAnsi="宋体" w:hint="eastAsia"/>
          <w:color w:val="000000"/>
        </w:rPr>
        <w:t>服务器、</w:t>
      </w:r>
      <w:r w:rsidRPr="005A678D">
        <w:rPr>
          <w:rFonts w:ascii="宋体" w:hAnsi="宋体" w:hint="eastAsia"/>
          <w:color w:val="000000"/>
        </w:rPr>
        <w:t>台式电脑、笔记本电脑的硬件维护及清洁服务，还包括电脑系统软件的维护，以及系统安全的维护。</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2、服务内容：</w:t>
      </w: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(1)硬件维护包括：</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w:t>
      </w:r>
      <w:r>
        <w:rPr>
          <w:rFonts w:ascii="宋体" w:hAnsi="宋体" w:hint="eastAsia"/>
          <w:color w:val="000000"/>
        </w:rPr>
        <w:t>a</w:t>
      </w:r>
      <w:r w:rsidRPr="005A678D">
        <w:rPr>
          <w:rFonts w:ascii="宋体" w:hAnsi="宋体" w:hint="eastAsia"/>
          <w:color w:val="000000"/>
        </w:rPr>
        <w:t>)代购、安装、调试</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lastRenderedPageBreak/>
        <w:t>(</w:t>
      </w:r>
      <w:r>
        <w:rPr>
          <w:rFonts w:ascii="宋体" w:hAnsi="宋体"/>
          <w:color w:val="000000"/>
        </w:rPr>
        <w:t>b</w:t>
      </w:r>
      <w:r w:rsidRPr="005A678D">
        <w:rPr>
          <w:rFonts w:ascii="宋体" w:hAnsi="宋体" w:hint="eastAsia"/>
          <w:color w:val="000000"/>
        </w:rPr>
        <w:t>)硬件检测、维修、清洁</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w:t>
      </w:r>
      <w:r>
        <w:rPr>
          <w:rFonts w:ascii="宋体" w:hAnsi="宋体"/>
          <w:color w:val="000000"/>
        </w:rPr>
        <w:t>c</w:t>
      </w:r>
      <w:r w:rsidRPr="005A678D">
        <w:rPr>
          <w:rFonts w:ascii="宋体" w:hAnsi="宋体" w:hint="eastAsia"/>
          <w:color w:val="000000"/>
        </w:rPr>
        <w:t>)硬件送修：保修期内的机器需要送维修站维修的</w:t>
      </w: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w:t>
      </w:r>
      <w:r>
        <w:rPr>
          <w:rFonts w:ascii="宋体" w:hAnsi="宋体"/>
          <w:color w:val="000000"/>
        </w:rPr>
        <w:t>d</w:t>
      </w:r>
      <w:r w:rsidRPr="005A678D">
        <w:rPr>
          <w:rFonts w:ascii="宋体" w:hAnsi="宋体" w:hint="eastAsia"/>
          <w:color w:val="000000"/>
        </w:rPr>
        <w:t>)硬件升级方案与实施</w:t>
      </w:r>
    </w:p>
    <w:p w:rsidR="00BB2272" w:rsidRPr="005A678D" w:rsidRDefault="00BB2272" w:rsidP="00BB2272">
      <w:pPr>
        <w:ind w:rightChars="85" w:right="178" w:firstLineChars="200" w:firstLine="420"/>
        <w:rPr>
          <w:rFonts w:ascii="宋体" w:hAnsi="宋体"/>
          <w:color w:val="000000"/>
        </w:rPr>
      </w:pP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(2)系统软件维护包括：</w:t>
      </w: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w:t>
      </w:r>
      <w:r>
        <w:rPr>
          <w:rFonts w:ascii="宋体" w:hAnsi="宋体"/>
          <w:color w:val="000000"/>
        </w:rPr>
        <w:t>a</w:t>
      </w:r>
      <w:r w:rsidRPr="005A678D">
        <w:rPr>
          <w:rFonts w:ascii="宋体" w:hAnsi="宋体" w:hint="eastAsia"/>
          <w:color w:val="000000"/>
        </w:rPr>
        <w:t>)操作系统安装/系统恢复</w:t>
      </w: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w:t>
      </w:r>
      <w:r>
        <w:rPr>
          <w:rFonts w:ascii="宋体" w:hAnsi="宋体"/>
          <w:color w:val="000000"/>
        </w:rPr>
        <w:t>b</w:t>
      </w:r>
      <w:r w:rsidRPr="005A678D">
        <w:rPr>
          <w:rFonts w:ascii="宋体" w:hAnsi="宋体" w:hint="eastAsia"/>
          <w:color w:val="000000"/>
        </w:rPr>
        <w:t>)系统优化整理</w:t>
      </w: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w:t>
      </w:r>
      <w:r>
        <w:rPr>
          <w:rFonts w:ascii="宋体" w:hAnsi="宋体"/>
          <w:color w:val="000000"/>
        </w:rPr>
        <w:t>c</w:t>
      </w:r>
      <w:r w:rsidRPr="005A678D">
        <w:rPr>
          <w:rFonts w:ascii="宋体" w:hAnsi="宋体" w:hint="eastAsia"/>
          <w:color w:val="000000"/>
        </w:rPr>
        <w:t>)系统修复</w:t>
      </w: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w:t>
      </w:r>
      <w:r>
        <w:rPr>
          <w:rFonts w:ascii="宋体" w:hAnsi="宋体"/>
          <w:color w:val="000000"/>
        </w:rPr>
        <w:t>d</w:t>
      </w:r>
      <w:r w:rsidRPr="005A678D">
        <w:rPr>
          <w:rFonts w:ascii="宋体" w:hAnsi="宋体" w:hint="eastAsia"/>
          <w:color w:val="000000"/>
        </w:rPr>
        <w:t>)软件分发，补丁和升级管理</w:t>
      </w: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w:t>
      </w:r>
      <w:r>
        <w:rPr>
          <w:rFonts w:ascii="宋体" w:hAnsi="宋体"/>
          <w:color w:val="000000"/>
        </w:rPr>
        <w:t>e</w:t>
      </w:r>
      <w:r w:rsidRPr="005A678D">
        <w:rPr>
          <w:rFonts w:ascii="宋体" w:hAnsi="宋体" w:hint="eastAsia"/>
          <w:color w:val="000000"/>
        </w:rPr>
        <w:t>)常规软件的安装、维护</w:t>
      </w:r>
    </w:p>
    <w:p w:rsidR="00BB2272" w:rsidRPr="005A678D" w:rsidRDefault="00BB2272" w:rsidP="00BB2272">
      <w:pPr>
        <w:ind w:rightChars="85" w:right="178" w:firstLineChars="200" w:firstLine="420"/>
        <w:rPr>
          <w:rFonts w:ascii="宋体" w:hAnsi="宋体"/>
          <w:color w:val="000000"/>
        </w:rPr>
      </w:pPr>
      <w:r w:rsidRPr="005A678D">
        <w:rPr>
          <w:rFonts w:ascii="宋体" w:hAnsi="宋体" w:hint="eastAsia"/>
          <w:color w:val="000000"/>
        </w:rPr>
        <w:t>(</w:t>
      </w:r>
      <w:r>
        <w:rPr>
          <w:rFonts w:ascii="宋体" w:hAnsi="宋体"/>
          <w:color w:val="000000"/>
        </w:rPr>
        <w:t>f</w:t>
      </w:r>
      <w:r w:rsidRPr="005A678D">
        <w:rPr>
          <w:rFonts w:ascii="宋体" w:hAnsi="宋体" w:hint="eastAsia"/>
          <w:color w:val="000000"/>
        </w:rPr>
        <w:t>)帐户管理</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w:t>
      </w:r>
      <w:r>
        <w:rPr>
          <w:rFonts w:ascii="宋体" w:hAnsi="宋体"/>
          <w:color w:val="000000"/>
        </w:rPr>
        <w:t>g</w:t>
      </w:r>
      <w:r w:rsidRPr="005A678D">
        <w:rPr>
          <w:rFonts w:ascii="宋体" w:hAnsi="宋体" w:hint="eastAsia"/>
          <w:color w:val="000000"/>
        </w:rPr>
        <w:t>)个人数据备份及驱动备份等</w:t>
      </w:r>
    </w:p>
    <w:p w:rsidR="00BB2272" w:rsidRPr="005A678D" w:rsidRDefault="00BB2272" w:rsidP="00BB2272">
      <w:pPr>
        <w:ind w:left="435" w:rightChars="85" w:right="178"/>
        <w:rPr>
          <w:rFonts w:ascii="宋体" w:hAnsi="宋体"/>
          <w:color w:val="000000"/>
        </w:rPr>
      </w:pP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(3)系统安全维护包括：</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w:t>
      </w:r>
      <w:r>
        <w:rPr>
          <w:rFonts w:ascii="宋体" w:hAnsi="宋体"/>
          <w:color w:val="000000"/>
        </w:rPr>
        <w:t>a</w:t>
      </w:r>
      <w:r w:rsidRPr="005A678D">
        <w:rPr>
          <w:rFonts w:ascii="宋体" w:hAnsi="宋体" w:hint="eastAsia"/>
          <w:color w:val="000000"/>
        </w:rPr>
        <w:t>)病毒预警</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w:t>
      </w:r>
      <w:r>
        <w:rPr>
          <w:rFonts w:ascii="宋体" w:hAnsi="宋体"/>
          <w:color w:val="000000"/>
        </w:rPr>
        <w:t>b</w:t>
      </w:r>
      <w:r w:rsidRPr="005A678D">
        <w:rPr>
          <w:rFonts w:ascii="宋体" w:hAnsi="宋体" w:hint="eastAsia"/>
          <w:color w:val="000000"/>
        </w:rPr>
        <w:t>)病毒清除</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w:t>
      </w:r>
      <w:r>
        <w:rPr>
          <w:rFonts w:ascii="宋体" w:hAnsi="宋体"/>
          <w:color w:val="000000"/>
        </w:rPr>
        <w:t>c</w:t>
      </w:r>
      <w:r w:rsidRPr="005A678D">
        <w:rPr>
          <w:rFonts w:ascii="宋体" w:hAnsi="宋体" w:hint="eastAsia"/>
          <w:color w:val="000000"/>
        </w:rPr>
        <w:t>)防火墙设置</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w:t>
      </w:r>
      <w:r>
        <w:rPr>
          <w:rFonts w:ascii="宋体" w:hAnsi="宋体"/>
          <w:color w:val="000000"/>
        </w:rPr>
        <w:t>d</w:t>
      </w:r>
      <w:r w:rsidRPr="005A678D">
        <w:rPr>
          <w:rFonts w:ascii="宋体" w:hAnsi="宋体" w:hint="eastAsia"/>
          <w:color w:val="000000"/>
        </w:rPr>
        <w:t>)病毒库升级</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w:t>
      </w:r>
      <w:r>
        <w:rPr>
          <w:rFonts w:ascii="宋体" w:hAnsi="宋体"/>
          <w:color w:val="000000"/>
        </w:rPr>
        <w:t>e</w:t>
      </w:r>
      <w:r w:rsidRPr="005A678D">
        <w:rPr>
          <w:rFonts w:ascii="宋体" w:hAnsi="宋体" w:hint="eastAsia"/>
          <w:color w:val="000000"/>
        </w:rPr>
        <w:t>)同时提供安全方面的改进建议，包括：</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安全风险评估服务STSS-Evaluation</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全面给出每个层次的安全隐患和脆弱报告，以及安全性整改建议。使用户对信息安全各个层次的安全性状况和整体安全状况有全面具体的了解，为用户进行信息安全决策和管理提供依据。</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安全管理服务 STSS-Management</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系统安全加固：对客户网络信息环境里的系统、应用服务、网络设备进行安全回固和配置优化。</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安全应急响应：提供现场应急事件处理、灾难恢复、入侵调查和分析</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补丁安全管理：为用户建立并维护补丁自动分发系统，用户能第一时间安装系统补丁消除安全漏洞。</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安全咨询服务STSS-Consultation</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安全通告：以电话、传真、E-MAIL方式提供实时安全漏洞通告、定期安全汇总、临时安全解决方案及安全知识信息库的更新。</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日常安全咨询：解答客户的相关安全咨询。</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安全方案与架构设计：根据用户的网络状况与需求，设计完整的安全解决方案与安全架构设计。</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安全监理服务STSS-Supervisa</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工程实施阶段的监理：进行工程实施方案的审查监督、设备的到货验收、现场实施的监督。</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工程实施文档的管理：对工程设计文档、网络管理文档、网络系统文档实施管理工作。</w:t>
      </w:r>
    </w:p>
    <w:p w:rsidR="00BB2272" w:rsidRPr="005A678D" w:rsidRDefault="00BB2272" w:rsidP="00BB2272">
      <w:pPr>
        <w:ind w:leftChars="207" w:left="435" w:rightChars="85" w:right="178" w:firstLineChars="200" w:firstLine="420"/>
        <w:rPr>
          <w:rFonts w:ascii="宋体" w:hAnsi="宋体"/>
          <w:color w:val="000000"/>
        </w:rPr>
      </w:pPr>
      <w:r w:rsidRPr="005A678D">
        <w:rPr>
          <w:rFonts w:ascii="宋体" w:hAnsi="宋体" w:hint="eastAsia"/>
          <w:color w:val="000000"/>
        </w:rPr>
        <w:t>系统测试与验收交接的监理：负责对整个安全工程和各个环节进行测试验收及最后交接。</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安体标书设计/系统集成服务/安全策略和管理制度/安全诊断服务/模拟各族各族入侵测试/安全陷阱调协。</w:t>
      </w:r>
    </w:p>
    <w:p w:rsidR="00BB2272" w:rsidRPr="005A678D" w:rsidRDefault="00BB2272" w:rsidP="00BB2272">
      <w:pPr>
        <w:ind w:rightChars="85" w:right="178"/>
        <w:rPr>
          <w:rFonts w:ascii="宋体" w:hAnsi="宋体"/>
          <w:color w:val="000000"/>
        </w:rPr>
      </w:pP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3、</w:t>
      </w:r>
      <w:r w:rsidRPr="005A678D">
        <w:rPr>
          <w:rFonts w:ascii="宋体" w:hAnsi="宋体"/>
          <w:color w:val="000000"/>
        </w:rPr>
        <w:t>保密承诺</w:t>
      </w:r>
    </w:p>
    <w:p w:rsidR="00BB2272" w:rsidRPr="005A678D" w:rsidRDefault="00BB2272" w:rsidP="00BB2272">
      <w:pPr>
        <w:ind w:left="435" w:rightChars="85" w:right="178"/>
        <w:rPr>
          <w:rFonts w:ascii="宋体" w:hAnsi="宋体"/>
          <w:color w:val="000000"/>
        </w:rPr>
      </w:pPr>
      <w:r w:rsidRPr="005A678D">
        <w:rPr>
          <w:rFonts w:ascii="宋体" w:hAnsi="宋体"/>
          <w:color w:val="000000"/>
        </w:rPr>
        <w:t> </w:t>
      </w:r>
      <w:r w:rsidRPr="005A678D">
        <w:rPr>
          <w:rFonts w:ascii="宋体" w:hAnsi="宋体" w:hint="eastAsia"/>
          <w:color w:val="000000"/>
        </w:rPr>
        <w:t xml:space="preserve">  </w:t>
      </w:r>
      <w:r w:rsidRPr="005A678D">
        <w:rPr>
          <w:rFonts w:ascii="宋体" w:hAnsi="宋体"/>
          <w:color w:val="000000"/>
        </w:rPr>
        <w:t>为客户保守商业秘密，因工作需要所知晓的客户的商业或个人资料、技术文档、数据等不以任何形式向第三方泄露，在没有征得客户的同意下不在媒体上传播。</w:t>
      </w:r>
      <w:r w:rsidRPr="005A678D">
        <w:rPr>
          <w:rFonts w:ascii="宋体" w:hAnsi="宋体" w:hint="eastAsia"/>
          <w:color w:val="000000"/>
        </w:rPr>
        <w:t>工程师</w:t>
      </w:r>
      <w:r w:rsidRPr="005A678D">
        <w:rPr>
          <w:rFonts w:ascii="宋体" w:hAnsi="宋体"/>
          <w:color w:val="000000"/>
        </w:rPr>
        <w:t>所做操作让客户知晓，在未征得客户同意下，不拷贝、上传任何电脑资料和将客户主机、硬盘等设备拿出客户办公室</w:t>
      </w:r>
      <w:r w:rsidRPr="005A678D">
        <w:rPr>
          <w:rFonts w:ascii="宋体" w:hAnsi="宋体" w:hint="eastAsia"/>
          <w:color w:val="000000"/>
        </w:rPr>
        <w:t>。</w:t>
      </w:r>
    </w:p>
    <w:p w:rsidR="00BB2272" w:rsidRPr="005A678D" w:rsidRDefault="00BB2272" w:rsidP="00BB2272">
      <w:pPr>
        <w:ind w:left="435" w:rightChars="85" w:right="178"/>
        <w:rPr>
          <w:rFonts w:ascii="宋体" w:hAnsi="宋体"/>
          <w:color w:val="000000"/>
        </w:rPr>
      </w:pPr>
    </w:p>
    <w:p w:rsidR="00BB2272" w:rsidRPr="005A678D" w:rsidRDefault="00BB2272" w:rsidP="00BB2272">
      <w:pPr>
        <w:ind w:left="435" w:rightChars="85" w:right="178"/>
        <w:rPr>
          <w:rFonts w:ascii="宋体" w:hAnsi="宋体"/>
          <w:color w:val="000000"/>
        </w:rPr>
      </w:pPr>
      <w:bookmarkStart w:id="2" w:name="_Hlk509841027"/>
      <w:r w:rsidRPr="005A678D">
        <w:rPr>
          <w:rFonts w:ascii="宋体" w:hAnsi="宋体" w:hint="eastAsia"/>
          <w:color w:val="000000"/>
        </w:rPr>
        <w:t>4、服务方式：</w:t>
      </w:r>
    </w:p>
    <w:p w:rsidR="00BB2272" w:rsidRPr="005A678D" w:rsidRDefault="00BB2272" w:rsidP="00BB2272">
      <w:pPr>
        <w:ind w:left="435" w:rightChars="85" w:right="178"/>
        <w:rPr>
          <w:rFonts w:ascii="宋体" w:hAnsi="宋体"/>
          <w:color w:val="000000"/>
        </w:rPr>
      </w:pPr>
      <w:r w:rsidRPr="005A678D">
        <w:rPr>
          <w:rFonts w:ascii="宋体" w:hAnsi="宋体" w:hint="eastAsia"/>
          <w:color w:val="000000"/>
        </w:rPr>
        <w:t>需派</w:t>
      </w:r>
      <w:r>
        <w:rPr>
          <w:rFonts w:ascii="宋体" w:hAnsi="宋体" w:hint="eastAsia"/>
          <w:color w:val="000000"/>
        </w:rPr>
        <w:t>至少</w:t>
      </w:r>
      <w:r w:rsidRPr="005A678D">
        <w:rPr>
          <w:rFonts w:ascii="宋体" w:hAnsi="宋体" w:hint="eastAsia"/>
          <w:color w:val="000000"/>
        </w:rPr>
        <w:t>一名专职工程师驻点在客户现场，和客户工作人员一起工作，随时响应客户服务请求，处理系统故障。</w:t>
      </w:r>
    </w:p>
    <w:bookmarkEnd w:id="2"/>
    <w:p w:rsidR="00BB2272" w:rsidRPr="00EF4D80" w:rsidRDefault="00BB2272" w:rsidP="00BB2272">
      <w:pPr>
        <w:pStyle w:val="a7"/>
        <w:spacing w:before="0" w:beforeAutospacing="0" w:after="0" w:afterAutospacing="0" w:line="375" w:lineRule="atLeast"/>
        <w:ind w:firstLine="480"/>
        <w:rPr>
          <w:color w:val="000000"/>
          <w:sz w:val="21"/>
          <w:szCs w:val="21"/>
        </w:rPr>
      </w:pPr>
      <w:r>
        <w:rPr>
          <w:color w:val="000000"/>
          <w:sz w:val="21"/>
          <w:szCs w:val="21"/>
        </w:rPr>
        <w:br w:type="page"/>
      </w:r>
    </w:p>
    <w:p w:rsidR="00BB2272" w:rsidRPr="003C602B" w:rsidRDefault="00BB2272" w:rsidP="00BB2272">
      <w:pPr>
        <w:spacing w:line="440" w:lineRule="exact"/>
        <w:rPr>
          <w:rFonts w:ascii="宋体" w:hAnsi="宋体"/>
          <w:b/>
          <w:color w:val="000000"/>
        </w:rPr>
      </w:pPr>
      <w:r w:rsidRPr="00EF4D80">
        <w:rPr>
          <w:rFonts w:hint="eastAsia"/>
          <w:color w:val="000000"/>
          <w:szCs w:val="21"/>
        </w:rPr>
        <w:lastRenderedPageBreak/>
        <w:t> </w:t>
      </w:r>
      <w:r w:rsidRPr="003C602B">
        <w:rPr>
          <w:rFonts w:ascii="宋体" w:hAnsi="宋体" w:hint="eastAsia"/>
          <w:b/>
          <w:color w:val="000000"/>
        </w:rPr>
        <w:t>附件二：投影机维保数量及要求</w:t>
      </w:r>
      <w:bookmarkStart w:id="3" w:name="_Toc335999765"/>
    </w:p>
    <w:p w:rsidR="00BB2272" w:rsidRPr="003320B9" w:rsidRDefault="00BB2272" w:rsidP="00BB2272">
      <w:pPr>
        <w:pStyle w:val="a7"/>
        <w:spacing w:before="0" w:beforeAutospacing="0" w:after="0" w:afterAutospacing="0" w:line="375" w:lineRule="atLeast"/>
        <w:rPr>
          <w:rStyle w:val="a8"/>
          <w:szCs w:val="21"/>
        </w:rPr>
      </w:pPr>
      <w:r w:rsidRPr="003320B9">
        <w:rPr>
          <w:rStyle w:val="a8"/>
          <w:rFonts w:hint="eastAsia"/>
          <w:b w:val="0"/>
          <w:szCs w:val="21"/>
        </w:rPr>
        <w:t>A</w:t>
      </w:r>
      <w:r w:rsidRPr="003320B9">
        <w:rPr>
          <w:rStyle w:val="a8"/>
          <w:b w:val="0"/>
          <w:szCs w:val="21"/>
        </w:rPr>
        <w:t>.</w:t>
      </w:r>
      <w:bookmarkEnd w:id="3"/>
      <w:r w:rsidRPr="003320B9">
        <w:rPr>
          <w:rStyle w:val="a8"/>
          <w:rFonts w:hint="eastAsia"/>
          <w:szCs w:val="21"/>
        </w:rPr>
        <w:t>投影机情况如下表：</w:t>
      </w:r>
    </w:p>
    <w:tbl>
      <w:tblPr>
        <w:tblW w:w="8768" w:type="dxa"/>
        <w:jc w:val="center"/>
        <w:tblLook w:val="04A0" w:firstRow="1" w:lastRow="0" w:firstColumn="1" w:lastColumn="0" w:noHBand="0" w:noVBand="1"/>
      </w:tblPr>
      <w:tblGrid>
        <w:gridCol w:w="5258"/>
        <w:gridCol w:w="1508"/>
        <w:gridCol w:w="2002"/>
      </w:tblGrid>
      <w:tr w:rsidR="00BB2272" w:rsidRPr="00291E55" w:rsidTr="00636315">
        <w:trPr>
          <w:trHeight w:val="270"/>
          <w:jc w:val="center"/>
        </w:trPr>
        <w:tc>
          <w:tcPr>
            <w:tcW w:w="5258" w:type="dxa"/>
            <w:tcBorders>
              <w:top w:val="single" w:sz="4" w:space="0" w:color="auto"/>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型号</w:t>
            </w:r>
          </w:p>
        </w:tc>
        <w:tc>
          <w:tcPr>
            <w:tcW w:w="1508" w:type="dxa"/>
            <w:tcBorders>
              <w:top w:val="single" w:sz="4" w:space="0" w:color="auto"/>
              <w:left w:val="nil"/>
              <w:bottom w:val="single" w:sz="4" w:space="0" w:color="auto"/>
              <w:right w:val="single" w:sz="4" w:space="0" w:color="auto"/>
            </w:tcBorders>
            <w:noWrap/>
            <w:hideMark/>
          </w:tcPr>
          <w:p w:rsidR="00BB2272" w:rsidRDefault="00BB2272" w:rsidP="00636315">
            <w:pPr>
              <w:widowControl/>
              <w:jc w:val="left"/>
              <w:rPr>
                <w:rFonts w:ascii="宋体" w:hAnsi="宋体"/>
                <w:color w:val="000000"/>
              </w:rPr>
            </w:pPr>
            <w:r>
              <w:rPr>
                <w:rFonts w:ascii="宋体" w:hAnsi="宋体" w:hint="eastAsia"/>
                <w:color w:val="000000"/>
              </w:rPr>
              <w:t>台数</w:t>
            </w:r>
          </w:p>
        </w:tc>
        <w:tc>
          <w:tcPr>
            <w:tcW w:w="2002" w:type="dxa"/>
            <w:tcBorders>
              <w:top w:val="single" w:sz="4" w:space="0" w:color="auto"/>
              <w:left w:val="nil"/>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购买日期</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vAlign w:val="center"/>
            <w:hideMark/>
          </w:tcPr>
          <w:p w:rsidR="00BB2272" w:rsidRDefault="00BB2272" w:rsidP="00636315">
            <w:pPr>
              <w:widowControl/>
              <w:jc w:val="left"/>
              <w:rPr>
                <w:rFonts w:ascii="宋体" w:hAnsi="宋体"/>
                <w:color w:val="000000"/>
              </w:rPr>
            </w:pPr>
            <w:r>
              <w:rPr>
                <w:rFonts w:ascii="宋体" w:hAnsi="宋体" w:hint="eastAsia"/>
                <w:color w:val="000000"/>
              </w:rPr>
              <w:t>日立HCP-6680X</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1</w:t>
            </w:r>
          </w:p>
        </w:tc>
        <w:tc>
          <w:tcPr>
            <w:tcW w:w="2002" w:type="dxa"/>
            <w:tcBorders>
              <w:top w:val="nil"/>
              <w:left w:val="nil"/>
              <w:bottom w:val="single" w:sz="4" w:space="0" w:color="auto"/>
              <w:right w:val="single" w:sz="4" w:space="0" w:color="auto"/>
            </w:tcBorders>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2008年9月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vAlign w:val="center"/>
            <w:hideMark/>
          </w:tcPr>
          <w:p w:rsidR="00BB2272" w:rsidRDefault="00BB2272" w:rsidP="00636315">
            <w:pPr>
              <w:widowControl/>
              <w:jc w:val="left"/>
              <w:rPr>
                <w:rFonts w:ascii="宋体" w:hAnsi="宋体"/>
                <w:color w:val="000000"/>
              </w:rPr>
            </w:pPr>
            <w:r>
              <w:rPr>
                <w:rFonts w:ascii="宋体" w:hAnsi="宋体" w:hint="eastAsia"/>
                <w:color w:val="000000"/>
              </w:rPr>
              <w:t>三洋XU1150C</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1</w:t>
            </w:r>
          </w:p>
        </w:tc>
        <w:tc>
          <w:tcPr>
            <w:tcW w:w="2002" w:type="dxa"/>
            <w:tcBorders>
              <w:top w:val="nil"/>
              <w:left w:val="nil"/>
              <w:bottom w:val="single" w:sz="4" w:space="0" w:color="auto"/>
              <w:right w:val="single" w:sz="4" w:space="0" w:color="auto"/>
            </w:tcBorders>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2008年9月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vAlign w:val="center"/>
            <w:hideMark/>
          </w:tcPr>
          <w:p w:rsidR="00BB2272" w:rsidRDefault="00BB2272" w:rsidP="00636315">
            <w:pPr>
              <w:widowControl/>
              <w:jc w:val="left"/>
              <w:rPr>
                <w:rFonts w:ascii="宋体" w:hAnsi="宋体"/>
                <w:color w:val="000000"/>
              </w:rPr>
            </w:pPr>
            <w:r>
              <w:rPr>
                <w:rFonts w:ascii="宋体" w:hAnsi="宋体" w:hint="eastAsia"/>
                <w:color w:val="000000"/>
              </w:rPr>
              <w:t>三菱电机GX-570</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4</w:t>
            </w:r>
          </w:p>
        </w:tc>
        <w:tc>
          <w:tcPr>
            <w:tcW w:w="2002" w:type="dxa"/>
            <w:tcBorders>
              <w:top w:val="nil"/>
              <w:left w:val="nil"/>
              <w:bottom w:val="single" w:sz="4" w:space="0" w:color="auto"/>
              <w:right w:val="single" w:sz="4" w:space="0" w:color="auto"/>
            </w:tcBorders>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2009年9月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vAlign w:val="center"/>
            <w:hideMark/>
          </w:tcPr>
          <w:p w:rsidR="00BB2272" w:rsidRDefault="00BB2272" w:rsidP="00636315">
            <w:pPr>
              <w:widowControl/>
              <w:jc w:val="left"/>
              <w:rPr>
                <w:rFonts w:ascii="宋体" w:hAnsi="宋体"/>
                <w:color w:val="000000"/>
              </w:rPr>
            </w:pPr>
            <w:r>
              <w:rPr>
                <w:rFonts w:ascii="宋体" w:hAnsi="宋体" w:hint="eastAsia"/>
                <w:color w:val="000000"/>
              </w:rPr>
              <w:t>三洋XT3500C</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1</w:t>
            </w:r>
          </w:p>
        </w:tc>
        <w:tc>
          <w:tcPr>
            <w:tcW w:w="2002" w:type="dxa"/>
            <w:tcBorders>
              <w:top w:val="nil"/>
              <w:left w:val="nil"/>
              <w:bottom w:val="single" w:sz="4" w:space="0" w:color="auto"/>
              <w:right w:val="single" w:sz="4" w:space="0" w:color="auto"/>
            </w:tcBorders>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2009年9月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vAlign w:val="center"/>
            <w:hideMark/>
          </w:tcPr>
          <w:p w:rsidR="00BB2272" w:rsidRDefault="00BB2272" w:rsidP="00636315">
            <w:pPr>
              <w:widowControl/>
              <w:jc w:val="left"/>
              <w:rPr>
                <w:rFonts w:ascii="宋体" w:hAnsi="宋体"/>
                <w:color w:val="000000"/>
              </w:rPr>
            </w:pPr>
            <w:r>
              <w:rPr>
                <w:rFonts w:ascii="宋体" w:hAnsi="宋体" w:hint="eastAsia"/>
                <w:color w:val="000000"/>
              </w:rPr>
              <w:t>松下PT-X500</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6</w:t>
            </w:r>
          </w:p>
        </w:tc>
        <w:tc>
          <w:tcPr>
            <w:tcW w:w="2002" w:type="dxa"/>
            <w:tcBorders>
              <w:top w:val="nil"/>
              <w:left w:val="nil"/>
              <w:bottom w:val="single" w:sz="4" w:space="0" w:color="auto"/>
              <w:right w:val="single" w:sz="4" w:space="0" w:color="auto"/>
            </w:tcBorders>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2009年9月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三菱GX-540</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28</w:t>
            </w:r>
          </w:p>
        </w:tc>
        <w:tc>
          <w:tcPr>
            <w:tcW w:w="2002" w:type="dxa"/>
            <w:tcBorders>
              <w:top w:val="nil"/>
              <w:left w:val="nil"/>
              <w:bottom w:val="single" w:sz="4" w:space="0" w:color="auto"/>
              <w:right w:val="single" w:sz="4" w:space="0" w:color="auto"/>
            </w:tcBorders>
            <w:shd w:val="clear" w:color="auto" w:fill="FFFFFF"/>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2010年8月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三菱GX-320</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28</w:t>
            </w:r>
          </w:p>
        </w:tc>
        <w:tc>
          <w:tcPr>
            <w:tcW w:w="2002" w:type="dxa"/>
            <w:tcBorders>
              <w:top w:val="nil"/>
              <w:left w:val="nil"/>
              <w:bottom w:val="single" w:sz="4" w:space="0" w:color="auto"/>
              <w:right w:val="single" w:sz="4" w:space="0" w:color="auto"/>
            </w:tcBorders>
            <w:shd w:val="clear" w:color="auto" w:fill="FFFFFF"/>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2010年8月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夏普XV-Z15000A</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1</w:t>
            </w:r>
          </w:p>
        </w:tc>
        <w:tc>
          <w:tcPr>
            <w:tcW w:w="2002" w:type="dxa"/>
            <w:tcBorders>
              <w:top w:val="nil"/>
              <w:left w:val="nil"/>
              <w:bottom w:val="single" w:sz="4" w:space="0" w:color="auto"/>
              <w:right w:val="single" w:sz="4" w:space="0" w:color="auto"/>
            </w:tcBorders>
            <w:shd w:val="clear" w:color="auto" w:fill="FFFFFF"/>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2010年9月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NEC M300XC</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51</w:t>
            </w:r>
          </w:p>
        </w:tc>
        <w:tc>
          <w:tcPr>
            <w:tcW w:w="2002" w:type="dxa"/>
            <w:tcBorders>
              <w:top w:val="nil"/>
              <w:left w:val="nil"/>
              <w:bottom w:val="single" w:sz="4" w:space="0" w:color="auto"/>
              <w:right w:val="single" w:sz="4" w:space="0" w:color="auto"/>
            </w:tcBorders>
            <w:vAlign w:val="center"/>
            <w:hideMark/>
          </w:tcPr>
          <w:p w:rsidR="00BB2272" w:rsidRDefault="00BB2272" w:rsidP="00636315">
            <w:pPr>
              <w:widowControl/>
              <w:jc w:val="right"/>
              <w:rPr>
                <w:rFonts w:ascii="宋体" w:hAnsi="宋体"/>
                <w:color w:val="000000"/>
              </w:rPr>
            </w:pPr>
            <w:r>
              <w:rPr>
                <w:rFonts w:ascii="宋体" w:hAnsi="宋体" w:hint="eastAsia"/>
                <w:color w:val="000000"/>
              </w:rPr>
              <w:t>2011年10月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三菱GX-560ST</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1</w:t>
            </w:r>
          </w:p>
        </w:tc>
        <w:tc>
          <w:tcPr>
            <w:tcW w:w="2002" w:type="dxa"/>
            <w:tcBorders>
              <w:top w:val="nil"/>
              <w:left w:val="nil"/>
              <w:bottom w:val="single" w:sz="4" w:space="0" w:color="auto"/>
              <w:right w:val="single" w:sz="4" w:space="0" w:color="auto"/>
            </w:tcBorders>
            <w:vAlign w:val="center"/>
            <w:hideMark/>
          </w:tcPr>
          <w:p w:rsidR="00BB2272" w:rsidRDefault="00BB2272" w:rsidP="00636315">
            <w:pPr>
              <w:widowControl/>
              <w:jc w:val="right"/>
              <w:rPr>
                <w:rFonts w:ascii="宋体" w:hAnsi="宋体"/>
                <w:color w:val="000000"/>
              </w:rPr>
            </w:pPr>
            <w:r>
              <w:rPr>
                <w:rFonts w:ascii="宋体" w:hAnsi="宋体" w:hint="eastAsia"/>
                <w:color w:val="000000"/>
              </w:rPr>
              <w:t>2012年2月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 xml:space="preserve">SONY VPL-EX146 </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1</w:t>
            </w:r>
          </w:p>
        </w:tc>
        <w:tc>
          <w:tcPr>
            <w:tcW w:w="2002" w:type="dxa"/>
            <w:tcBorders>
              <w:top w:val="nil"/>
              <w:left w:val="nil"/>
              <w:bottom w:val="single" w:sz="4" w:space="0" w:color="auto"/>
              <w:right w:val="single" w:sz="4" w:space="0" w:color="auto"/>
            </w:tcBorders>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2012年12月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NEC（日电） ME310XC</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8</w:t>
            </w:r>
          </w:p>
        </w:tc>
        <w:tc>
          <w:tcPr>
            <w:tcW w:w="2002" w:type="dxa"/>
            <w:tcBorders>
              <w:top w:val="nil"/>
              <w:left w:val="nil"/>
              <w:bottom w:val="single" w:sz="4" w:space="0" w:color="auto"/>
              <w:right w:val="single" w:sz="4" w:space="0" w:color="auto"/>
            </w:tcBorders>
            <w:vAlign w:val="center"/>
            <w:hideMark/>
          </w:tcPr>
          <w:p w:rsidR="00BB2272" w:rsidRDefault="00BB2272" w:rsidP="00636315">
            <w:pPr>
              <w:widowControl/>
              <w:jc w:val="right"/>
              <w:rPr>
                <w:rFonts w:ascii="宋体" w:hAnsi="宋体"/>
                <w:color w:val="000000"/>
              </w:rPr>
            </w:pPr>
            <w:r>
              <w:rPr>
                <w:rFonts w:ascii="宋体" w:hAnsi="宋体" w:hint="eastAsia"/>
                <w:color w:val="000000"/>
              </w:rPr>
              <w:t>2013年1月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NEC（日电）NP-M260XS+</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5</w:t>
            </w:r>
          </w:p>
        </w:tc>
        <w:tc>
          <w:tcPr>
            <w:tcW w:w="2002" w:type="dxa"/>
            <w:tcBorders>
              <w:top w:val="nil"/>
              <w:left w:val="nil"/>
              <w:bottom w:val="single" w:sz="4" w:space="0" w:color="auto"/>
              <w:right w:val="single" w:sz="4" w:space="0" w:color="auto"/>
            </w:tcBorders>
            <w:vAlign w:val="center"/>
            <w:hideMark/>
          </w:tcPr>
          <w:p w:rsidR="00BB2272" w:rsidRDefault="00BB2272" w:rsidP="00636315">
            <w:pPr>
              <w:widowControl/>
              <w:jc w:val="right"/>
              <w:rPr>
                <w:rFonts w:ascii="宋体" w:hAnsi="宋体"/>
                <w:color w:val="000000"/>
              </w:rPr>
            </w:pPr>
            <w:r>
              <w:rPr>
                <w:rFonts w:ascii="宋体" w:hAnsi="宋体" w:hint="eastAsia"/>
                <w:color w:val="000000"/>
              </w:rPr>
              <w:t>2013年1月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夏普XG-MB660X</w:t>
            </w:r>
          </w:p>
        </w:tc>
        <w:tc>
          <w:tcPr>
            <w:tcW w:w="1508" w:type="dxa"/>
            <w:tcBorders>
              <w:top w:val="nil"/>
              <w:left w:val="nil"/>
              <w:bottom w:val="single" w:sz="4" w:space="0" w:color="auto"/>
              <w:right w:val="single" w:sz="4" w:space="0" w:color="auto"/>
            </w:tcBorders>
            <w:noWrap/>
            <w:hideMark/>
          </w:tcPr>
          <w:p w:rsidR="00BB2272" w:rsidRDefault="00BB2272" w:rsidP="00636315">
            <w:pPr>
              <w:widowControl/>
              <w:jc w:val="right"/>
              <w:rPr>
                <w:rFonts w:ascii="宋体" w:hAnsi="宋体"/>
                <w:color w:val="000000"/>
              </w:rPr>
            </w:pPr>
            <w:r>
              <w:rPr>
                <w:rFonts w:ascii="宋体" w:hAnsi="宋体" w:hint="eastAsia"/>
                <w:color w:val="000000"/>
              </w:rPr>
              <w:t>28</w:t>
            </w:r>
          </w:p>
        </w:tc>
        <w:tc>
          <w:tcPr>
            <w:tcW w:w="2002" w:type="dxa"/>
            <w:tcBorders>
              <w:top w:val="nil"/>
              <w:left w:val="nil"/>
              <w:bottom w:val="single" w:sz="4" w:space="0" w:color="auto"/>
              <w:right w:val="single" w:sz="4" w:space="0" w:color="auto"/>
            </w:tcBorders>
            <w:noWrap/>
            <w:vAlign w:val="center"/>
            <w:hideMark/>
          </w:tcPr>
          <w:p w:rsidR="00BB2272" w:rsidRDefault="00BB2272" w:rsidP="00636315">
            <w:pPr>
              <w:widowControl/>
              <w:jc w:val="right"/>
              <w:rPr>
                <w:rFonts w:ascii="宋体" w:hAnsi="宋体"/>
                <w:color w:val="000000"/>
              </w:rPr>
            </w:pPr>
            <w:r>
              <w:rPr>
                <w:rFonts w:ascii="宋体" w:hAnsi="宋体" w:hint="eastAsia"/>
                <w:color w:val="000000"/>
              </w:rPr>
              <w:t>2010年9月</w:t>
            </w:r>
          </w:p>
        </w:tc>
      </w:tr>
      <w:tr w:rsidR="00BB2272" w:rsidRPr="00291E55" w:rsidTr="00636315">
        <w:trPr>
          <w:trHeight w:val="270"/>
          <w:jc w:val="center"/>
        </w:trPr>
        <w:tc>
          <w:tcPr>
            <w:tcW w:w="5258" w:type="dxa"/>
            <w:tcBorders>
              <w:top w:val="nil"/>
              <w:left w:val="single" w:sz="4" w:space="0" w:color="auto"/>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共计</w:t>
            </w:r>
          </w:p>
        </w:tc>
        <w:tc>
          <w:tcPr>
            <w:tcW w:w="1508" w:type="dxa"/>
            <w:tcBorders>
              <w:top w:val="nil"/>
              <w:left w:val="nil"/>
              <w:bottom w:val="single" w:sz="4" w:space="0" w:color="auto"/>
              <w:right w:val="single" w:sz="4" w:space="0" w:color="auto"/>
            </w:tcBorders>
            <w:noWrap/>
            <w:vAlign w:val="center"/>
            <w:hideMark/>
          </w:tcPr>
          <w:p w:rsidR="00BB2272" w:rsidRDefault="00BB2272" w:rsidP="00636315">
            <w:pPr>
              <w:widowControl/>
              <w:ind w:firstLineChars="250" w:firstLine="525"/>
              <w:jc w:val="left"/>
              <w:rPr>
                <w:rFonts w:ascii="宋体" w:hAnsi="宋体"/>
                <w:color w:val="000000"/>
              </w:rPr>
            </w:pPr>
            <w:r>
              <w:rPr>
                <w:rFonts w:ascii="宋体" w:hAnsi="宋体" w:hint="eastAsia"/>
                <w:color w:val="000000"/>
              </w:rPr>
              <w:t>164台</w:t>
            </w:r>
          </w:p>
        </w:tc>
        <w:tc>
          <w:tcPr>
            <w:tcW w:w="2002" w:type="dxa"/>
            <w:tcBorders>
              <w:top w:val="nil"/>
              <w:left w:val="nil"/>
              <w:bottom w:val="single" w:sz="4" w:space="0" w:color="auto"/>
              <w:right w:val="single" w:sz="4" w:space="0" w:color="auto"/>
            </w:tcBorders>
            <w:noWrap/>
            <w:vAlign w:val="center"/>
            <w:hideMark/>
          </w:tcPr>
          <w:p w:rsidR="00BB2272" w:rsidRDefault="00BB2272" w:rsidP="00636315">
            <w:pPr>
              <w:widowControl/>
              <w:jc w:val="left"/>
              <w:rPr>
                <w:rFonts w:ascii="宋体" w:hAnsi="宋体"/>
                <w:color w:val="000000"/>
              </w:rPr>
            </w:pPr>
            <w:r>
              <w:rPr>
                <w:rFonts w:ascii="宋体" w:hAnsi="宋体" w:hint="eastAsia"/>
                <w:color w:val="000000"/>
              </w:rPr>
              <w:t xml:space="preserve">　</w:t>
            </w:r>
          </w:p>
        </w:tc>
      </w:tr>
    </w:tbl>
    <w:p w:rsidR="00BB2272" w:rsidRPr="003320B9" w:rsidRDefault="00BB2272" w:rsidP="00BB2272">
      <w:pPr>
        <w:pStyle w:val="a7"/>
        <w:spacing w:before="0" w:beforeAutospacing="0" w:after="0" w:afterAutospacing="0" w:line="375" w:lineRule="atLeast"/>
        <w:rPr>
          <w:rStyle w:val="a8"/>
          <w:bCs w:val="0"/>
          <w:szCs w:val="21"/>
        </w:rPr>
      </w:pPr>
      <w:bookmarkStart w:id="4" w:name="_Toc335999766"/>
      <w:r w:rsidRPr="003320B9">
        <w:rPr>
          <w:rStyle w:val="a8"/>
          <w:rFonts w:hint="eastAsia"/>
          <w:bCs w:val="0"/>
          <w:szCs w:val="21"/>
        </w:rPr>
        <w:t>B</w:t>
      </w:r>
      <w:r w:rsidRPr="003320B9">
        <w:rPr>
          <w:rStyle w:val="a8"/>
          <w:bCs w:val="0"/>
          <w:szCs w:val="21"/>
        </w:rPr>
        <w:t>.</w:t>
      </w:r>
      <w:r w:rsidRPr="003320B9">
        <w:rPr>
          <w:rStyle w:val="a8"/>
          <w:rFonts w:hint="eastAsia"/>
          <w:bCs w:val="0"/>
          <w:szCs w:val="21"/>
        </w:rPr>
        <w:t>维护保养需求</w:t>
      </w:r>
      <w:bookmarkEnd w:id="4"/>
    </w:p>
    <w:p w:rsidR="00BB2272" w:rsidRDefault="00BB2272" w:rsidP="00BB2272">
      <w:pPr>
        <w:numPr>
          <w:ilvl w:val="0"/>
          <w:numId w:val="1"/>
        </w:numPr>
        <w:rPr>
          <w:rFonts w:ascii="宋体" w:hAnsi="宋体"/>
          <w:color w:val="000000"/>
        </w:rPr>
      </w:pPr>
      <w:r>
        <w:rPr>
          <w:rFonts w:ascii="宋体" w:hAnsi="宋体" w:hint="eastAsia"/>
          <w:color w:val="000000"/>
        </w:rPr>
        <w:t>当机器在维修期间，维保商一律免费提供备用机服务。（有免费的项目均是在正常使用下出现时才予以免费处理，如出现人为损坏的不包括在免费项目之内；）。具体包含维护内容如下：</w:t>
      </w:r>
    </w:p>
    <w:p w:rsidR="00BB2272" w:rsidRDefault="00BB2272" w:rsidP="00BB2272">
      <w:pPr>
        <w:numPr>
          <w:ilvl w:val="0"/>
          <w:numId w:val="1"/>
        </w:numPr>
        <w:rPr>
          <w:rFonts w:ascii="宋体" w:hAnsi="宋体"/>
          <w:color w:val="000000"/>
        </w:rPr>
      </w:pPr>
      <w:r>
        <w:rPr>
          <w:rFonts w:ascii="宋体" w:hAnsi="宋体" w:hint="eastAsia"/>
          <w:color w:val="000000"/>
        </w:rPr>
        <w:t>每学期定时清尘保养工作一次，一年二次，时间为寒暑假各一次。清尘保养标准：</w:t>
      </w:r>
    </w:p>
    <w:p w:rsidR="00BB2272" w:rsidRDefault="00BB2272" w:rsidP="00BB2272">
      <w:pPr>
        <w:autoSpaceDE w:val="0"/>
        <w:autoSpaceDN w:val="0"/>
        <w:adjustRightInd w:val="0"/>
        <w:spacing w:line="360" w:lineRule="auto"/>
        <w:ind w:left="360"/>
        <w:rPr>
          <w:rFonts w:ascii="宋体" w:hAnsi="宋体"/>
          <w:color w:val="000000"/>
        </w:rPr>
      </w:pPr>
      <w:r>
        <w:rPr>
          <w:rFonts w:ascii="宋体" w:hAnsi="宋体" w:hint="eastAsia"/>
          <w:color w:val="000000"/>
        </w:rPr>
        <w:t xml:space="preserve">(1)  机器清洗前双方进行开机检测并书面登记投影机的各项故障,(灯泡亮度,光路是否偏色,液晶片：红、蓝、绿是否重映，镜头镜片是否氧化，有无讯号输出等);   </w:t>
      </w:r>
    </w:p>
    <w:p w:rsidR="00BB2272" w:rsidRDefault="00BB2272" w:rsidP="00BB2272">
      <w:pPr>
        <w:autoSpaceDE w:val="0"/>
        <w:autoSpaceDN w:val="0"/>
        <w:adjustRightInd w:val="0"/>
        <w:spacing w:line="360" w:lineRule="auto"/>
        <w:ind w:left="360"/>
        <w:rPr>
          <w:rFonts w:ascii="宋体" w:hAnsi="宋体"/>
          <w:color w:val="000000"/>
        </w:rPr>
      </w:pPr>
      <w:r>
        <w:rPr>
          <w:rFonts w:ascii="宋体" w:hAnsi="宋体" w:hint="eastAsia"/>
          <w:color w:val="000000"/>
        </w:rPr>
        <w:t xml:space="preserve">(2)  清洗工作开始前，对每台需要清洗的机器使用高级照度计测量机器的亮度点并做好记录，待清洗后再次测量机器，亮度点的提升便能体现清洗后的效果;                                                                                                                                                                                                                                                                                                                                                                                                                                                                                                                                                              </w:t>
      </w:r>
    </w:p>
    <w:p w:rsidR="00BB2272" w:rsidRDefault="00BB2272" w:rsidP="00BB2272">
      <w:pPr>
        <w:ind w:left="360"/>
        <w:rPr>
          <w:rFonts w:ascii="宋体" w:hAnsi="宋体"/>
          <w:color w:val="000000"/>
        </w:rPr>
      </w:pPr>
      <w:r>
        <w:rPr>
          <w:rFonts w:ascii="宋体" w:hAnsi="宋体" w:hint="eastAsia"/>
          <w:color w:val="000000"/>
        </w:rPr>
        <w:t>(3)  全面清洗工作：采取从外到内的清洗流程，确保机身内外、液晶片、光学系统（包括偏光片，分光片，滤光片、通光道）及镜头等，使机器达到彻底清洁。严格按照标书中全面手工清洗的要求, 清洗材料为专用清洗剂；过滤网清洗用清水并加以滤干；风扇、镜头清洗为60%乙醇。</w:t>
      </w:r>
    </w:p>
    <w:p w:rsidR="00BB2272" w:rsidRDefault="00BB2272" w:rsidP="00BB2272">
      <w:pPr>
        <w:widowControl/>
        <w:wordWrap w:val="0"/>
        <w:spacing w:line="440" w:lineRule="exact"/>
        <w:ind w:left="360"/>
        <w:jc w:val="left"/>
        <w:rPr>
          <w:rFonts w:ascii="宋体" w:hAnsi="宋体"/>
          <w:color w:val="000000"/>
        </w:rPr>
      </w:pPr>
      <w:r>
        <w:rPr>
          <w:rFonts w:ascii="宋体" w:hAnsi="宋体" w:hint="eastAsia"/>
          <w:color w:val="000000"/>
        </w:rPr>
        <w:t>(4)  投影机清洗完毕后，由维保商负责安装回原教室，并调试好画面清晰度及投射最佳面积。由院方当场验收，如正常的机器清洗后，使用中出现故障，维保商负责维修恢复原样, 院方不需要承担任何费用。</w:t>
      </w:r>
    </w:p>
    <w:p w:rsidR="00BB2272" w:rsidRDefault="00BB2272" w:rsidP="00BB2272">
      <w:pPr>
        <w:widowControl/>
        <w:numPr>
          <w:ilvl w:val="0"/>
          <w:numId w:val="1"/>
        </w:numPr>
        <w:wordWrap w:val="0"/>
        <w:spacing w:line="440" w:lineRule="exact"/>
        <w:jc w:val="left"/>
        <w:rPr>
          <w:rFonts w:ascii="宋体" w:hAnsi="宋体"/>
          <w:color w:val="000000"/>
        </w:rPr>
      </w:pPr>
      <w:r>
        <w:rPr>
          <w:rFonts w:ascii="宋体" w:hAnsi="宋体" w:hint="eastAsia"/>
          <w:color w:val="000000"/>
        </w:rPr>
        <w:t>为确保投影机设备的正常使用，不影响教学，维保商负责每月定时安排技术人员检查及维护一次。</w:t>
      </w:r>
    </w:p>
    <w:p w:rsidR="00BB2272" w:rsidRDefault="00BB2272" w:rsidP="00BB2272">
      <w:pPr>
        <w:widowControl/>
        <w:numPr>
          <w:ilvl w:val="0"/>
          <w:numId w:val="1"/>
        </w:numPr>
        <w:wordWrap w:val="0"/>
        <w:spacing w:line="440" w:lineRule="exact"/>
        <w:jc w:val="left"/>
        <w:rPr>
          <w:rFonts w:ascii="宋体" w:hAnsi="宋体"/>
          <w:color w:val="000000"/>
        </w:rPr>
      </w:pPr>
      <w:r>
        <w:rPr>
          <w:rFonts w:ascii="宋体" w:hAnsi="宋体" w:hint="eastAsia"/>
          <w:color w:val="000000"/>
        </w:rPr>
        <w:t>在保内投影机出现故障，由维保商负责将投影机免费送修并提供备用机直到投影机维修好并安装到位，调试好。</w:t>
      </w:r>
    </w:p>
    <w:p w:rsidR="00BB2272" w:rsidRDefault="00BB2272" w:rsidP="00BB2272">
      <w:pPr>
        <w:widowControl/>
        <w:numPr>
          <w:ilvl w:val="0"/>
          <w:numId w:val="1"/>
        </w:numPr>
        <w:wordWrap w:val="0"/>
        <w:spacing w:line="440" w:lineRule="exact"/>
        <w:jc w:val="left"/>
        <w:rPr>
          <w:rFonts w:ascii="宋体" w:hAnsi="宋体"/>
          <w:color w:val="000000"/>
        </w:rPr>
      </w:pPr>
      <w:r>
        <w:rPr>
          <w:rFonts w:ascii="宋体" w:hAnsi="宋体" w:hint="eastAsia"/>
          <w:color w:val="000000"/>
        </w:rPr>
        <w:lastRenderedPageBreak/>
        <w:t>在保外投影机出现故障，同维保商负责检测及确认故障，报院方确认后免费送修及安装到位，调试好。相关配件费用只收取配件成本费，无其它任何费用。</w:t>
      </w:r>
    </w:p>
    <w:p w:rsidR="00BB2272" w:rsidRDefault="00BB2272" w:rsidP="00BB2272">
      <w:pPr>
        <w:numPr>
          <w:ilvl w:val="0"/>
          <w:numId w:val="1"/>
        </w:numPr>
        <w:jc w:val="left"/>
        <w:rPr>
          <w:rFonts w:ascii="宋体" w:hAnsi="宋体"/>
          <w:color w:val="000000"/>
        </w:rPr>
      </w:pPr>
      <w:r>
        <w:rPr>
          <w:rFonts w:ascii="宋体" w:hAnsi="宋体" w:hint="eastAsia"/>
          <w:color w:val="000000"/>
        </w:rPr>
        <w:t>维护期间出现故障，除硬件设备故障外，均由维保商负责免费更换及维修（包含VGA头及相关小配件等）。</w:t>
      </w:r>
    </w:p>
    <w:p w:rsidR="00BB2272" w:rsidRDefault="00BB2272" w:rsidP="00BB2272">
      <w:pPr>
        <w:jc w:val="left"/>
        <w:rPr>
          <w:rFonts w:ascii="宋体" w:hAnsi="宋体"/>
          <w:color w:val="000000"/>
        </w:rPr>
      </w:pPr>
      <w:r>
        <w:rPr>
          <w:rFonts w:ascii="宋体" w:hAnsi="宋体" w:hint="eastAsia"/>
          <w:color w:val="000000"/>
        </w:rPr>
        <w:t>7、服务承诺需求</w:t>
      </w:r>
    </w:p>
    <w:p w:rsidR="00BB2272" w:rsidRDefault="00BB2272" w:rsidP="00BB2272">
      <w:pPr>
        <w:ind w:left="435" w:rightChars="85" w:right="178"/>
        <w:rPr>
          <w:rFonts w:ascii="宋体" w:hAnsi="宋体"/>
          <w:color w:val="000000"/>
        </w:rPr>
      </w:pPr>
      <w:r>
        <w:rPr>
          <w:rFonts w:ascii="宋体" w:hAnsi="宋体" w:hint="eastAsia"/>
          <w:color w:val="000000"/>
        </w:rPr>
        <w:t>（</w:t>
      </w:r>
      <w:r>
        <w:rPr>
          <w:rFonts w:ascii="宋体" w:hAnsi="宋体"/>
          <w:color w:val="000000"/>
        </w:rPr>
        <w:t>a</w:t>
      </w:r>
      <w:r>
        <w:rPr>
          <w:rFonts w:ascii="宋体" w:hAnsi="宋体" w:hint="eastAsia"/>
          <w:color w:val="000000"/>
        </w:rPr>
        <w:t>）当学院遇到急需解决的突发故障，当现有学院技术人员无法解决时，维保商可在3个小时内迅速派人上门解决问题排除故障(针对本院)。</w:t>
      </w:r>
    </w:p>
    <w:p w:rsidR="00BB2272" w:rsidRDefault="00BB2272" w:rsidP="00BB2272">
      <w:pPr>
        <w:ind w:left="435" w:rightChars="85" w:right="178"/>
        <w:rPr>
          <w:rFonts w:ascii="宋体" w:hAnsi="宋体"/>
          <w:color w:val="000000"/>
        </w:rPr>
      </w:pPr>
      <w:r>
        <w:rPr>
          <w:rFonts w:ascii="宋体" w:hAnsi="宋体" w:hint="eastAsia"/>
          <w:color w:val="000000"/>
        </w:rPr>
        <w:t>（</w:t>
      </w:r>
      <w:r>
        <w:rPr>
          <w:rFonts w:ascii="宋体" w:hAnsi="宋体"/>
          <w:color w:val="000000"/>
        </w:rPr>
        <w:t>b</w:t>
      </w:r>
      <w:r>
        <w:rPr>
          <w:rFonts w:ascii="宋体" w:hAnsi="宋体" w:hint="eastAsia"/>
          <w:color w:val="000000"/>
        </w:rPr>
        <w:t>）当我院遇到故障暂时无法解决时，因投影机原因造成的，维保商在12小时内免费提供备机供我院使用，直至故障完全排除为止。</w:t>
      </w:r>
    </w:p>
    <w:p w:rsidR="00BB2272" w:rsidRDefault="00BB2272" w:rsidP="00BB2272">
      <w:pPr>
        <w:ind w:left="435" w:rightChars="85" w:right="178"/>
        <w:rPr>
          <w:rFonts w:ascii="宋体" w:hAnsi="宋体"/>
          <w:color w:val="000000"/>
        </w:rPr>
      </w:pPr>
      <w:r>
        <w:rPr>
          <w:rFonts w:ascii="宋体" w:hAnsi="宋体" w:hint="eastAsia"/>
          <w:color w:val="000000"/>
        </w:rPr>
        <w:t>（</w:t>
      </w:r>
      <w:r>
        <w:rPr>
          <w:rFonts w:ascii="宋体" w:hAnsi="宋体"/>
          <w:color w:val="000000"/>
        </w:rPr>
        <w:t>c</w:t>
      </w:r>
      <w:r>
        <w:rPr>
          <w:rFonts w:ascii="宋体" w:hAnsi="宋体" w:hint="eastAsia"/>
          <w:color w:val="000000"/>
        </w:rPr>
        <w:t>）投影机及其它设备的维修仅收取所更换零件费，不收取任何其它上门费、服务费等费用。维保商对上述零件费以最优惠的价格提供给我校。</w:t>
      </w:r>
    </w:p>
    <w:p w:rsidR="00BB2272" w:rsidRDefault="00BB2272" w:rsidP="00BB2272">
      <w:pPr>
        <w:ind w:left="435" w:rightChars="85" w:right="178"/>
        <w:rPr>
          <w:rFonts w:ascii="宋体" w:hAnsi="宋体"/>
          <w:color w:val="000000"/>
        </w:rPr>
      </w:pPr>
      <w:r>
        <w:rPr>
          <w:rFonts w:ascii="宋体" w:hAnsi="宋体" w:hint="eastAsia"/>
          <w:color w:val="000000"/>
        </w:rPr>
        <w:t>（</w:t>
      </w:r>
      <w:r>
        <w:rPr>
          <w:rFonts w:ascii="宋体" w:hAnsi="宋体"/>
          <w:color w:val="000000"/>
        </w:rPr>
        <w:t>d</w:t>
      </w:r>
      <w:r>
        <w:rPr>
          <w:rFonts w:ascii="宋体" w:hAnsi="宋体" w:hint="eastAsia"/>
          <w:color w:val="000000"/>
        </w:rPr>
        <w:t>）维保商为我院准备的零配件必须是原厂原装配件，要服务到位、价格需有相应优势。灯泡的质量、维修、维护的服务质量要绝对保障。</w:t>
      </w:r>
    </w:p>
    <w:p w:rsidR="00BB2272" w:rsidRDefault="00BB2272" w:rsidP="00BB2272">
      <w:pPr>
        <w:ind w:left="435" w:rightChars="85" w:right="178"/>
        <w:rPr>
          <w:rFonts w:ascii="宋体" w:hAnsi="宋体"/>
          <w:color w:val="000000"/>
        </w:rPr>
      </w:pPr>
      <w:r>
        <w:rPr>
          <w:rFonts w:ascii="宋体" w:hAnsi="宋体" w:hint="eastAsia"/>
          <w:color w:val="000000"/>
        </w:rPr>
        <w:t>（</w:t>
      </w:r>
      <w:r>
        <w:rPr>
          <w:rFonts w:ascii="宋体" w:hAnsi="宋体"/>
          <w:color w:val="000000"/>
        </w:rPr>
        <w:t>e</w:t>
      </w:r>
      <w:r>
        <w:rPr>
          <w:rFonts w:ascii="宋体" w:hAnsi="宋体" w:hint="eastAsia"/>
          <w:color w:val="000000"/>
        </w:rPr>
        <w:t>）维保商所售投影机零配件均按维修的行规标准保修，如在保修期内正常使用情况下损坏的，维保商一律免费更换。</w:t>
      </w:r>
    </w:p>
    <w:p w:rsidR="00BB2272" w:rsidRDefault="00BB2272" w:rsidP="00BB2272">
      <w:pPr>
        <w:ind w:left="435" w:rightChars="85" w:right="178"/>
        <w:rPr>
          <w:rFonts w:ascii="宋体" w:hAnsi="宋体"/>
          <w:color w:val="000000"/>
        </w:rPr>
      </w:pPr>
      <w:r>
        <w:rPr>
          <w:rFonts w:ascii="宋体" w:hAnsi="宋体" w:hint="eastAsia"/>
          <w:color w:val="000000"/>
        </w:rPr>
        <w:t>（</w:t>
      </w:r>
      <w:r>
        <w:rPr>
          <w:rFonts w:ascii="宋体" w:hAnsi="宋体"/>
          <w:color w:val="000000"/>
        </w:rPr>
        <w:t>f</w:t>
      </w:r>
      <w:r>
        <w:rPr>
          <w:rFonts w:ascii="宋体" w:hAnsi="宋体" w:hint="eastAsia"/>
          <w:color w:val="000000"/>
        </w:rPr>
        <w:t>）学校的技术人员维保商可以提供一些常见的故障处理培训。</w:t>
      </w:r>
    </w:p>
    <w:p w:rsidR="00BB2272" w:rsidRPr="00646647" w:rsidRDefault="00BB2272" w:rsidP="00BB2272">
      <w:pPr>
        <w:ind w:left="435" w:rightChars="85" w:right="178"/>
        <w:rPr>
          <w:rFonts w:ascii="宋体" w:hAnsi="宋体"/>
          <w:color w:val="000000"/>
        </w:rPr>
      </w:pPr>
    </w:p>
    <w:p w:rsidR="00BB2272" w:rsidRDefault="00BB2272" w:rsidP="00BB2272">
      <w:pPr>
        <w:ind w:left="435" w:rightChars="85" w:right="178"/>
        <w:rPr>
          <w:rFonts w:ascii="宋体" w:hAnsi="宋体"/>
          <w:color w:val="000000"/>
        </w:rPr>
      </w:pPr>
    </w:p>
    <w:p w:rsidR="00BB2272" w:rsidRPr="00EF4D80" w:rsidRDefault="00BB2272" w:rsidP="00BB2272">
      <w:pPr>
        <w:spacing w:line="440" w:lineRule="exact"/>
        <w:rPr>
          <w:b/>
          <w:color w:val="000000"/>
          <w:szCs w:val="21"/>
        </w:rPr>
      </w:pPr>
      <w:r>
        <w:rPr>
          <w:rFonts w:ascii="宋体" w:hAnsi="宋体"/>
          <w:color w:val="000000"/>
        </w:rPr>
        <w:br w:type="page"/>
      </w:r>
      <w:r w:rsidRPr="003C602B">
        <w:rPr>
          <w:rFonts w:hint="eastAsia"/>
          <w:b/>
          <w:color w:val="000000"/>
          <w:szCs w:val="21"/>
        </w:rPr>
        <w:lastRenderedPageBreak/>
        <w:t>附件：</w:t>
      </w:r>
      <w:r w:rsidRPr="00EF4D80">
        <w:rPr>
          <w:rFonts w:hint="eastAsia"/>
          <w:b/>
          <w:color w:val="000000"/>
          <w:szCs w:val="21"/>
        </w:rPr>
        <w:t>服务报价表</w:t>
      </w:r>
    </w:p>
    <w:p w:rsidR="00BB2272" w:rsidRPr="00EF4D80" w:rsidRDefault="00BB2272" w:rsidP="00BB2272">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采购项目：                </w:t>
      </w:r>
    </w:p>
    <w:p w:rsidR="00BB2272" w:rsidRPr="00EF4D80" w:rsidRDefault="00BB2272" w:rsidP="00BB2272">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单位名称（盖章）                </w:t>
      </w:r>
    </w:p>
    <w:p w:rsidR="00BB2272" w:rsidRPr="00EF4D80" w:rsidRDefault="00BB2272" w:rsidP="00BB2272">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响应内容：</w:t>
      </w:r>
    </w:p>
    <w:tbl>
      <w:tblPr>
        <w:tblW w:w="0" w:type="auto"/>
        <w:tblCellSpacing w:w="0"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892"/>
        <w:gridCol w:w="918"/>
        <w:gridCol w:w="1317"/>
        <w:gridCol w:w="772"/>
        <w:gridCol w:w="743"/>
        <w:gridCol w:w="769"/>
        <w:gridCol w:w="1029"/>
        <w:gridCol w:w="811"/>
      </w:tblGrid>
      <w:tr w:rsidR="00BB2272" w:rsidRPr="00EF4D80" w:rsidTr="00636315">
        <w:trPr>
          <w:tblCellSpacing w:w="0" w:type="dxa"/>
        </w:trPr>
        <w:tc>
          <w:tcPr>
            <w:tcW w:w="675" w:type="dxa"/>
            <w:vAlign w:val="center"/>
            <w:hideMark/>
          </w:tcPr>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序号</w:t>
            </w:r>
          </w:p>
        </w:tc>
        <w:tc>
          <w:tcPr>
            <w:tcW w:w="1284" w:type="dxa"/>
            <w:vAlign w:val="center"/>
            <w:hideMark/>
          </w:tcPr>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品名</w:t>
            </w:r>
          </w:p>
        </w:tc>
        <w:tc>
          <w:tcPr>
            <w:tcW w:w="1008" w:type="dxa"/>
            <w:vAlign w:val="center"/>
            <w:hideMark/>
          </w:tcPr>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维保服务内容</w:t>
            </w:r>
          </w:p>
        </w:tc>
        <w:tc>
          <w:tcPr>
            <w:tcW w:w="1664" w:type="dxa"/>
            <w:vAlign w:val="center"/>
            <w:hideMark/>
          </w:tcPr>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与采购要求有无偏离（须注明）</w:t>
            </w:r>
          </w:p>
        </w:tc>
        <w:tc>
          <w:tcPr>
            <w:tcW w:w="778" w:type="dxa"/>
            <w:vAlign w:val="center"/>
            <w:hideMark/>
          </w:tcPr>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数量/</w:t>
            </w:r>
          </w:p>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单位</w:t>
            </w:r>
          </w:p>
        </w:tc>
        <w:tc>
          <w:tcPr>
            <w:tcW w:w="743" w:type="dxa"/>
            <w:vAlign w:val="center"/>
            <w:hideMark/>
          </w:tcPr>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单价</w:t>
            </w:r>
          </w:p>
        </w:tc>
        <w:tc>
          <w:tcPr>
            <w:tcW w:w="777" w:type="dxa"/>
            <w:vAlign w:val="center"/>
            <w:hideMark/>
          </w:tcPr>
          <w:p w:rsidR="00BB2272" w:rsidRPr="00EF4D80" w:rsidRDefault="00BB2272" w:rsidP="00636315">
            <w:pPr>
              <w:widowControl/>
              <w:spacing w:line="375" w:lineRule="atLeast"/>
              <w:ind w:firstLineChars="50" w:firstLine="105"/>
              <w:rPr>
                <w:rFonts w:ascii="宋体" w:hAnsi="宋体" w:cs="宋体"/>
                <w:color w:val="000000"/>
                <w:kern w:val="0"/>
                <w:szCs w:val="21"/>
              </w:rPr>
            </w:pPr>
            <w:r w:rsidRPr="00EF4D80">
              <w:rPr>
                <w:rFonts w:ascii="宋体" w:hAnsi="宋体" w:cs="宋体" w:hint="eastAsia"/>
                <w:color w:val="000000"/>
                <w:kern w:val="0"/>
                <w:szCs w:val="21"/>
              </w:rPr>
              <w:t>总价</w:t>
            </w:r>
          </w:p>
        </w:tc>
        <w:tc>
          <w:tcPr>
            <w:tcW w:w="1276" w:type="dxa"/>
            <w:vAlign w:val="center"/>
            <w:hideMark/>
          </w:tcPr>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服务期限</w:t>
            </w:r>
          </w:p>
        </w:tc>
        <w:tc>
          <w:tcPr>
            <w:tcW w:w="850" w:type="dxa"/>
            <w:vAlign w:val="center"/>
            <w:hideMark/>
          </w:tcPr>
          <w:p w:rsidR="00BB2272" w:rsidRPr="00EF4D80" w:rsidRDefault="00BB2272" w:rsidP="00636315">
            <w:pPr>
              <w:widowControl/>
              <w:spacing w:line="375" w:lineRule="atLeast"/>
              <w:rPr>
                <w:rFonts w:ascii="宋体" w:hAnsi="宋体" w:cs="宋体"/>
                <w:color w:val="000000"/>
                <w:kern w:val="0"/>
                <w:szCs w:val="21"/>
              </w:rPr>
            </w:pPr>
            <w:r w:rsidRPr="00EF4D80">
              <w:rPr>
                <w:rFonts w:ascii="宋体" w:hAnsi="宋体" w:cs="宋体" w:hint="eastAsia"/>
                <w:color w:val="000000"/>
                <w:kern w:val="0"/>
                <w:szCs w:val="21"/>
              </w:rPr>
              <w:t>备注</w:t>
            </w:r>
          </w:p>
        </w:tc>
      </w:tr>
      <w:tr w:rsidR="00BB2272" w:rsidRPr="00EF4D80" w:rsidTr="00636315">
        <w:trPr>
          <w:tblCellSpacing w:w="0" w:type="dxa"/>
        </w:trPr>
        <w:tc>
          <w:tcPr>
            <w:tcW w:w="675"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1</w:t>
            </w:r>
          </w:p>
        </w:tc>
        <w:tc>
          <w:tcPr>
            <w:tcW w:w="1284"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p>
        </w:tc>
        <w:tc>
          <w:tcPr>
            <w:tcW w:w="1008"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c>
          <w:tcPr>
            <w:tcW w:w="1664"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c>
          <w:tcPr>
            <w:tcW w:w="778"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c>
          <w:tcPr>
            <w:tcW w:w="743"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c>
          <w:tcPr>
            <w:tcW w:w="777"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c>
          <w:tcPr>
            <w:tcW w:w="1276"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r>
              <w:rPr>
                <w:rFonts w:ascii="宋体" w:hAnsi="宋体" w:cs="宋体"/>
                <w:color w:val="000000"/>
                <w:kern w:val="0"/>
                <w:szCs w:val="21"/>
              </w:rPr>
              <w:t xml:space="preserve">  </w:t>
            </w:r>
            <w:r w:rsidRPr="00EF4D80">
              <w:rPr>
                <w:rFonts w:ascii="宋体" w:hAnsi="宋体" w:cs="宋体"/>
                <w:color w:val="000000"/>
                <w:kern w:val="0"/>
                <w:szCs w:val="21"/>
              </w:rPr>
              <w:t>1</w:t>
            </w:r>
            <w:r w:rsidRPr="00EF4D80">
              <w:rPr>
                <w:rFonts w:ascii="宋体" w:hAnsi="宋体" w:cs="宋体" w:hint="eastAsia"/>
                <w:color w:val="000000"/>
                <w:kern w:val="0"/>
                <w:szCs w:val="21"/>
              </w:rPr>
              <w:t>年 </w:t>
            </w:r>
          </w:p>
        </w:tc>
        <w:tc>
          <w:tcPr>
            <w:tcW w:w="850" w:type="dxa"/>
            <w:vAlign w:val="center"/>
            <w:hideMark/>
          </w:tcPr>
          <w:p w:rsidR="00BB2272" w:rsidRPr="00EF4D80" w:rsidRDefault="00BB2272" w:rsidP="00636315">
            <w:pPr>
              <w:widowControl/>
              <w:spacing w:line="375" w:lineRule="atLeast"/>
              <w:ind w:firstLine="480"/>
              <w:jc w:val="center"/>
              <w:rPr>
                <w:rFonts w:ascii="宋体" w:hAnsi="宋体" w:cs="宋体"/>
                <w:color w:val="000000"/>
                <w:kern w:val="0"/>
                <w:szCs w:val="21"/>
              </w:rPr>
            </w:pPr>
            <w:r w:rsidRPr="00EF4D80">
              <w:rPr>
                <w:rFonts w:ascii="宋体" w:hAnsi="宋体" w:cs="宋体" w:hint="eastAsia"/>
                <w:color w:val="000000"/>
                <w:kern w:val="0"/>
                <w:szCs w:val="21"/>
              </w:rPr>
              <w:t> </w:t>
            </w:r>
          </w:p>
        </w:tc>
      </w:tr>
      <w:tr w:rsidR="00BB2272" w:rsidRPr="00EF4D80" w:rsidTr="00636315">
        <w:trPr>
          <w:tblCellSpacing w:w="0" w:type="dxa"/>
        </w:trPr>
        <w:tc>
          <w:tcPr>
            <w:tcW w:w="675"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r>
              <w:rPr>
                <w:rFonts w:ascii="宋体" w:hAnsi="宋体" w:cs="宋体" w:hint="eastAsia"/>
                <w:color w:val="000000"/>
                <w:kern w:val="0"/>
                <w:szCs w:val="21"/>
              </w:rPr>
              <w:t>2</w:t>
            </w:r>
          </w:p>
        </w:tc>
        <w:tc>
          <w:tcPr>
            <w:tcW w:w="1284"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p>
        </w:tc>
        <w:tc>
          <w:tcPr>
            <w:tcW w:w="1008"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p>
        </w:tc>
        <w:tc>
          <w:tcPr>
            <w:tcW w:w="1664"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p>
        </w:tc>
        <w:tc>
          <w:tcPr>
            <w:tcW w:w="778"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p>
        </w:tc>
        <w:tc>
          <w:tcPr>
            <w:tcW w:w="743"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p>
        </w:tc>
        <w:tc>
          <w:tcPr>
            <w:tcW w:w="777"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p>
        </w:tc>
        <w:tc>
          <w:tcPr>
            <w:tcW w:w="1276"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r w:rsidRPr="00EF4D80">
              <w:rPr>
                <w:rFonts w:ascii="宋体" w:hAnsi="宋体" w:cs="宋体"/>
                <w:color w:val="000000"/>
                <w:kern w:val="0"/>
                <w:szCs w:val="21"/>
              </w:rPr>
              <w:t>1</w:t>
            </w:r>
            <w:r w:rsidRPr="00EF4D80">
              <w:rPr>
                <w:rFonts w:ascii="宋体" w:hAnsi="宋体" w:cs="宋体" w:hint="eastAsia"/>
                <w:color w:val="000000"/>
                <w:kern w:val="0"/>
                <w:szCs w:val="21"/>
              </w:rPr>
              <w:t>年</w:t>
            </w:r>
          </w:p>
        </w:tc>
        <w:tc>
          <w:tcPr>
            <w:tcW w:w="850" w:type="dxa"/>
            <w:vAlign w:val="center"/>
          </w:tcPr>
          <w:p w:rsidR="00BB2272" w:rsidRPr="00EF4D80" w:rsidRDefault="00BB2272" w:rsidP="00636315">
            <w:pPr>
              <w:widowControl/>
              <w:spacing w:line="375" w:lineRule="atLeast"/>
              <w:ind w:firstLine="480"/>
              <w:jc w:val="center"/>
              <w:rPr>
                <w:rFonts w:ascii="宋体" w:hAnsi="宋体" w:cs="宋体"/>
                <w:color w:val="000000"/>
                <w:kern w:val="0"/>
                <w:szCs w:val="21"/>
              </w:rPr>
            </w:pPr>
          </w:p>
        </w:tc>
      </w:tr>
      <w:tr w:rsidR="00BB2272" w:rsidRPr="00EF4D80" w:rsidTr="00636315">
        <w:trPr>
          <w:tblCellSpacing w:w="0" w:type="dxa"/>
        </w:trPr>
        <w:tc>
          <w:tcPr>
            <w:tcW w:w="9055" w:type="dxa"/>
            <w:gridSpan w:val="9"/>
            <w:vAlign w:val="center"/>
            <w:hideMark/>
          </w:tcPr>
          <w:p w:rsidR="00BB2272" w:rsidRPr="00EF4D80" w:rsidRDefault="00BB2272" w:rsidP="00636315">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总报价(人民币大写)：             ￥：            </w:t>
            </w:r>
          </w:p>
        </w:tc>
      </w:tr>
    </w:tbl>
    <w:p w:rsidR="00BB2272" w:rsidRPr="00EF4D80" w:rsidRDefault="00BB2272" w:rsidP="00BB2272">
      <w:pPr>
        <w:widowControl/>
        <w:spacing w:line="375" w:lineRule="atLeast"/>
        <w:ind w:firstLine="480"/>
        <w:jc w:val="left"/>
        <w:rPr>
          <w:rFonts w:ascii="宋体" w:hAnsi="宋体" w:cs="宋体"/>
          <w:color w:val="000000"/>
          <w:kern w:val="0"/>
          <w:szCs w:val="21"/>
        </w:rPr>
      </w:pPr>
    </w:p>
    <w:p w:rsidR="00BB2272" w:rsidRPr="00EF4D80" w:rsidRDefault="00BB2272" w:rsidP="00BB2272">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法定代表人或委托代理人（签字或盖章）：             </w:t>
      </w:r>
    </w:p>
    <w:p w:rsidR="00BB2272" w:rsidRPr="00EF4D80" w:rsidRDefault="00BB2272" w:rsidP="00BB2272">
      <w:pPr>
        <w:widowControl/>
        <w:spacing w:line="375" w:lineRule="atLeast"/>
        <w:ind w:firstLine="480"/>
        <w:jc w:val="left"/>
        <w:rPr>
          <w:rFonts w:ascii="宋体" w:hAnsi="宋体" w:cs="宋体"/>
          <w:color w:val="000000"/>
          <w:kern w:val="0"/>
          <w:szCs w:val="21"/>
        </w:rPr>
      </w:pPr>
      <w:r w:rsidRPr="00EF4D80">
        <w:rPr>
          <w:rFonts w:ascii="宋体" w:hAnsi="宋体" w:cs="宋体" w:hint="eastAsia"/>
          <w:color w:val="000000"/>
          <w:kern w:val="0"/>
          <w:szCs w:val="21"/>
        </w:rPr>
        <w:t>联系电话：                           日期：    年 月 日</w:t>
      </w:r>
    </w:p>
    <w:p w:rsidR="000400ED" w:rsidRPr="00BB2272" w:rsidRDefault="000400ED"/>
    <w:sectPr w:rsidR="000400ED" w:rsidRPr="00BB22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77" w:rsidRDefault="00197F77" w:rsidP="00BB2272">
      <w:r>
        <w:separator/>
      </w:r>
    </w:p>
  </w:endnote>
  <w:endnote w:type="continuationSeparator" w:id="0">
    <w:p w:rsidR="00197F77" w:rsidRDefault="00197F77" w:rsidP="00BB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77" w:rsidRDefault="00197F77" w:rsidP="00BB2272">
      <w:r>
        <w:separator/>
      </w:r>
    </w:p>
  </w:footnote>
  <w:footnote w:type="continuationSeparator" w:id="0">
    <w:p w:rsidR="00197F77" w:rsidRDefault="00197F77" w:rsidP="00BB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5352"/>
    <w:multiLevelType w:val="hybridMultilevel"/>
    <w:tmpl w:val="ED74114A"/>
    <w:lvl w:ilvl="0" w:tplc="B4B8A3E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08"/>
    <w:rsid w:val="000400ED"/>
    <w:rsid w:val="00187608"/>
    <w:rsid w:val="00197F77"/>
    <w:rsid w:val="007204C3"/>
    <w:rsid w:val="00BB2272"/>
    <w:rsid w:val="00C31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348008-ECFF-4A10-8320-57AD5272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2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2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2272"/>
    <w:rPr>
      <w:sz w:val="18"/>
      <w:szCs w:val="18"/>
    </w:rPr>
  </w:style>
  <w:style w:type="paragraph" w:styleId="a5">
    <w:name w:val="footer"/>
    <w:basedOn w:val="a"/>
    <w:link w:val="a6"/>
    <w:uiPriority w:val="99"/>
    <w:unhideWhenUsed/>
    <w:rsid w:val="00BB2272"/>
    <w:pPr>
      <w:tabs>
        <w:tab w:val="center" w:pos="4153"/>
        <w:tab w:val="right" w:pos="8306"/>
      </w:tabs>
      <w:snapToGrid w:val="0"/>
      <w:jc w:val="left"/>
    </w:pPr>
    <w:rPr>
      <w:sz w:val="18"/>
      <w:szCs w:val="18"/>
    </w:rPr>
  </w:style>
  <w:style w:type="character" w:customStyle="1" w:styleId="a6">
    <w:name w:val="页脚 字符"/>
    <w:basedOn w:val="a0"/>
    <w:link w:val="a5"/>
    <w:uiPriority w:val="99"/>
    <w:rsid w:val="00BB2272"/>
    <w:rPr>
      <w:sz w:val="18"/>
      <w:szCs w:val="18"/>
    </w:rPr>
  </w:style>
  <w:style w:type="paragraph" w:styleId="a7">
    <w:name w:val="Normal (Web)"/>
    <w:basedOn w:val="a"/>
    <w:uiPriority w:val="99"/>
    <w:unhideWhenUsed/>
    <w:rsid w:val="00BB2272"/>
    <w:pPr>
      <w:widowControl/>
      <w:spacing w:before="100" w:beforeAutospacing="1" w:after="100" w:afterAutospacing="1"/>
      <w:jc w:val="left"/>
    </w:pPr>
    <w:rPr>
      <w:rFonts w:ascii="宋体" w:hAnsi="宋体" w:cs="宋体"/>
      <w:kern w:val="0"/>
      <w:sz w:val="24"/>
    </w:rPr>
  </w:style>
  <w:style w:type="character" w:styleId="a8">
    <w:name w:val="Strong"/>
    <w:uiPriority w:val="22"/>
    <w:qFormat/>
    <w:rsid w:val="00BB2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646</Words>
  <Characters>3686</Characters>
  <Application>Microsoft Office Word</Application>
  <DocSecurity>0</DocSecurity>
  <Lines>30</Lines>
  <Paragraphs>8</Paragraphs>
  <ScaleCrop>false</ScaleCrop>
  <Company>Microsoft</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2018-05-21T06:53:00Z</dcterms:created>
  <dcterms:modified xsi:type="dcterms:W3CDTF">2018-05-21T06:56:00Z</dcterms:modified>
</cp:coreProperties>
</file>